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5F5F5" w:sz="12" w:space="0"/>
          <w:right w:val="none" w:color="auto" w:sz="0" w:space="0"/>
        </w:pBdr>
        <w:spacing w:before="0" w:beforeAutospacing="0" w:after="90" w:afterAutospacing="0" w:line="450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444444"/>
          <w:spacing w:val="0"/>
          <w:sz w:val="24"/>
          <w:szCs w:val="24"/>
          <w:u w:val="none"/>
        </w:rPr>
      </w:pPr>
      <w:r>
        <w:rPr>
          <w:rFonts w:hint="default" w:ascii="Arial" w:hAnsi="Arial" w:eastAsia="宋体" w:cs="Arial"/>
          <w:b/>
          <w:i w:val="0"/>
          <w:caps w:val="0"/>
          <w:color w:val="444444"/>
          <w:spacing w:val="0"/>
          <w:kern w:val="0"/>
          <w:sz w:val="24"/>
          <w:szCs w:val="24"/>
          <w:u w:val="none"/>
          <w:lang w:val="en-US" w:eastAsia="zh-CN" w:bidi="ar"/>
        </w:rPr>
        <w:t>乱账出现的原因以及整理乱账的方法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　　造成账目差错的原因很多，其中主要原因有：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运用会计原理不当造成的错误；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会计人员或有关当事人疏忽造成的错误；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会计人员或有关当事人对有关会计及财经制度、法规不熟悉造成的错误；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企业单位管理混乱、制度不健全造成的错误。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leftChars="0" w:right="0" w:rightChars="0"/>
        <w:jc w:val="both"/>
        <w:rPr>
          <w:rFonts w:hint="default" w:ascii="Arial" w:hAnsi="Arial" w:cs="Arial"/>
          <w:b w:val="0"/>
          <w:i w:val="0"/>
          <w:caps w:val="0"/>
          <w:color w:val="444444"/>
          <w:spacing w:val="0"/>
          <w:sz w:val="21"/>
          <w:szCs w:val="21"/>
          <w:u w:val="none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   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那么如何避免这些错误的发生呢？下面小编为大家简单介绍一下我们是如何清理公司多年乱账的：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清理乱账所需的资料：会计账簿、财务报表、会计凭证、财务制度及其他相关资料。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一：会计基础工作检查：主要检查会计凭证的会计科目应用是否正确、会计账簿的登记是否合规、会计凭证的原始单据是否充分等。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二：清查货币资金：主要是盘点库存现金及银行存款，并出具现金及银行存款盘点表。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三：清理往来款项：主要是清查应收账款、其他应收款、应付账款、其他应付款等科目余额。并编制应收、应付款明细账。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四：清理固定资产：主要是清点实有固定资产并登记固定资产卡片。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五：清理库存商品：主要是盘点库存商品实物，结合账面余额进行会计技术性调整。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default" w:ascii="Arial" w:hAnsi="Arial" w:eastAsia="宋体" w:cs="Arial"/>
          <w:b w:val="0"/>
          <w:i w:val="0"/>
          <w:caps w:val="0"/>
          <w:color w:val="444444"/>
          <w:spacing w:val="0"/>
          <w:kern w:val="0"/>
          <w:sz w:val="21"/>
          <w:szCs w:val="21"/>
          <w:u w:val="none"/>
          <w:lang w:val="en-US" w:eastAsia="zh-CN" w:bidi="ar"/>
        </w:rPr>
        <w:t>六：清查营业收入：主要是逐年逐月核实营业收入及成本、费用的各项数据并据此清查有无欠缴税款。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29F7"/>
    <w:multiLevelType w:val="singleLevel"/>
    <w:tmpl w:val="577B29F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64952"/>
    <w:rsid w:val="21592F22"/>
    <w:rsid w:val="3F596CB4"/>
    <w:rsid w:val="493A370F"/>
    <w:rsid w:val="7BC875C7"/>
    <w:rsid w:val="7F753D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jikr04</cp:lastModifiedBy>
  <dcterms:modified xsi:type="dcterms:W3CDTF">2020-06-17T03:10:28Z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