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s="宋体"/>
          <w:b/>
          <w:bCs/>
          <w:sz w:val="40"/>
          <w:szCs w:val="40"/>
        </w:rPr>
      </w:pPr>
      <w:bookmarkStart w:id="0" w:name="_GoBack"/>
      <w:bookmarkEnd w:id="0"/>
      <w:r>
        <w:rPr>
          <w:rFonts w:hint="eastAsia" w:ascii="宋体" w:hAnsi="宋体" w:cs="宋体"/>
          <w:b/>
          <w:bCs/>
          <w:sz w:val="40"/>
          <w:szCs w:val="40"/>
          <w:lang w:val="zh-CN"/>
        </w:rPr>
        <mc:AlternateContent>
          <mc:Choice Requires="wps">
            <w:drawing>
              <wp:anchor distT="0" distB="0" distL="114300" distR="114300" simplePos="0" relativeHeight="251660288" behindDoc="0" locked="0" layoutInCell="1" allowOverlap="1">
                <wp:simplePos x="0" y="0"/>
                <wp:positionH relativeFrom="column">
                  <wp:posOffset>95885</wp:posOffset>
                </wp:positionH>
                <wp:positionV relativeFrom="paragraph">
                  <wp:posOffset>-83185</wp:posOffset>
                </wp:positionV>
                <wp:extent cx="1973580" cy="523875"/>
                <wp:effectExtent l="4445" t="4445" r="22225" b="5080"/>
                <wp:wrapNone/>
                <wp:docPr id="2" name="矩形 3"/>
                <wp:cNvGraphicFramePr/>
                <a:graphic xmlns:a="http://schemas.openxmlformats.org/drawingml/2006/main">
                  <a:graphicData uri="http://schemas.microsoft.com/office/word/2010/wordprocessingShape">
                    <wps:wsp>
                      <wps:cNvSpPr/>
                      <wps:spPr>
                        <a:xfrm>
                          <a:off x="0" y="0"/>
                          <a:ext cx="1973580" cy="5238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sz w:val="40"/>
                                <w:szCs w:val="48"/>
                              </w:rPr>
                            </w:pPr>
                            <w:r>
                              <w:rPr>
                                <w:rFonts w:hint="eastAsia"/>
                                <w:sz w:val="40"/>
                                <w:szCs w:val="48"/>
                              </w:rPr>
                              <w:t>公司L</w:t>
                            </w:r>
                            <w:r>
                              <w:rPr>
                                <w:sz w:val="40"/>
                                <w:szCs w:val="48"/>
                              </w:rPr>
                              <w:t>OGO</w:t>
                            </w:r>
                          </w:p>
                        </w:txbxContent>
                      </wps:txbx>
                      <wps:bodyPr wrap="square" upright="1"/>
                    </wps:wsp>
                  </a:graphicData>
                </a:graphic>
              </wp:anchor>
            </w:drawing>
          </mc:Choice>
          <mc:Fallback>
            <w:pict>
              <v:rect id="矩形 3" o:spid="_x0000_s1026" o:spt="1" style="position:absolute;left:0pt;margin-left:7.55pt;margin-top:-6.55pt;height:41.25pt;width:155.4pt;z-index:251660288;mso-width-relative:page;mso-height-relative:page;" fillcolor="#FFFFFF" filled="t" stroked="t" coordsize="21600,21600" o:gfxdata="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&#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vyv21wAAAAkBAAAPAAAAAAAAAAEAIAAAACIAAABk&#10;cnMvZG93bnJldi54bWxQSwECFAAUAAAACACHTuJAzEMvOwcCAAA3BAAADgAAAAAAAAABACAAAAAm&#10;AQAAZHJzL2Uyb0RvYy54bWxQSwUGAAAAAAYABgBZAQAAnwUAAAAA&#10;">
                <v:fill on="t" focussize="0,0"/>
                <v:stroke color="#FFFFFF" joinstyle="miter"/>
                <v:imagedata o:title=""/>
                <o:lock v:ext="edit" aspectratio="f"/>
                <v:textbox>
                  <w:txbxContent>
                    <w:p>
                      <w:pPr>
                        <w:jc w:val="center"/>
                        <w:rPr>
                          <w:sz w:val="40"/>
                          <w:szCs w:val="48"/>
                        </w:rPr>
                      </w:pPr>
                      <w:r>
                        <w:rPr>
                          <w:rFonts w:hint="eastAsia"/>
                          <w:sz w:val="40"/>
                          <w:szCs w:val="48"/>
                        </w:rPr>
                        <w:t>公司L</w:t>
                      </w:r>
                      <w:r>
                        <w:rPr>
                          <w:sz w:val="40"/>
                          <w:szCs w:val="48"/>
                        </w:rPr>
                        <w:t>OGO</w:t>
                      </w:r>
                    </w:p>
                  </w:txbxContent>
                </v:textbox>
              </v:rect>
            </w:pict>
          </mc:Fallback>
        </mc:AlternateContent>
      </w:r>
      <w:r>
        <w:rPr>
          <w:rFonts w:hint="eastAsia" w:ascii="宋体" w:hAnsi="宋体" w:cs="宋体"/>
          <w:b/>
          <w:bCs/>
          <w:sz w:val="40"/>
          <w:szCs w:val="40"/>
        </w:rPr>
        <w:t>房屋买卖居间合同</w:t>
      </w:r>
    </w:p>
    <w:p>
      <w:pPr>
        <w:tabs>
          <w:tab w:val="right" w:pos="4820"/>
        </w:tabs>
        <w:rPr>
          <w:rFonts w:hint="eastAsia" w:ascii="宋体" w:hAnsi="宋体" w:cs="宋体"/>
          <w:sz w:val="24"/>
        </w:rPr>
      </w:pPr>
      <w:r>
        <w:rPr>
          <w:rFonts w:ascii="宋体" w:hAnsi="宋体" w:cs="宋体"/>
          <w:szCs w:val="21"/>
        </w:rPr>
        <w:tab/>
      </w:r>
      <w:r>
        <w:rPr>
          <w:rFonts w:ascii="宋体" w:hAnsi="宋体" w:cs="宋体"/>
          <w:szCs w:val="21"/>
        </w:rPr>
        <w:tab/>
      </w:r>
      <w:r>
        <w:rPr>
          <w:rFonts w:hint="eastAsia" w:ascii="宋体" w:hAnsi="宋体" w:cs="宋体"/>
          <w:sz w:val="22"/>
          <w:szCs w:val="22"/>
        </w:rPr>
        <w:t>交易方式：□ 现金 □ 贷款         合同号：</w:t>
      </w:r>
    </w:p>
    <w:p>
      <w:pPr>
        <w:adjustRightInd w:val="0"/>
        <w:snapToGrid w:val="0"/>
        <w:spacing w:line="300" w:lineRule="auto"/>
        <w:rPr>
          <w:rFonts w:hint="eastAsia" w:ascii="宋体" w:hAnsi="宋体" w:cs="宋体"/>
          <w:sz w:val="22"/>
          <w:szCs w:val="22"/>
        </w:rPr>
      </w:pPr>
      <w:r>
        <w:rPr>
          <w:rFonts w:hint="eastAsia" w:ascii="宋体" w:hAnsi="宋体" w:cs="宋体"/>
          <w:sz w:val="22"/>
          <w:szCs w:val="22"/>
        </w:rPr>
        <w:t>甲方（卖方）：________乙方（买方）：________丙方（居间方）：XXXXXX房地产经纪有限公司</w:t>
      </w:r>
    </w:p>
    <w:p>
      <w:pPr>
        <w:adjustRightInd w:val="0"/>
        <w:snapToGrid w:val="0"/>
        <w:spacing w:line="300" w:lineRule="auto"/>
        <w:rPr>
          <w:rFonts w:hint="eastAsia" w:ascii="宋体" w:hAnsi="宋体" w:cs="宋体"/>
          <w:sz w:val="22"/>
          <w:szCs w:val="22"/>
        </w:rPr>
      </w:pPr>
      <w:r>
        <w:rPr>
          <w:rFonts w:hint="eastAsia" w:ascii="宋体" w:hAnsi="宋体" w:cs="宋体"/>
          <w:sz w:val="22"/>
          <w:szCs w:val="22"/>
        </w:rPr>
        <w:t>委托 代理人：________委托 代理人：________</w:t>
      </w:r>
    </w:p>
    <w:p>
      <w:pPr>
        <w:adjustRightInd w:val="0"/>
        <w:snapToGrid w:val="0"/>
        <w:spacing w:line="300" w:lineRule="auto"/>
        <w:ind w:hanging="1"/>
        <w:rPr>
          <w:rFonts w:hint="eastAsia" w:ascii="宋体" w:hAnsi="宋体" w:cs="宋体"/>
          <w:sz w:val="22"/>
          <w:szCs w:val="22"/>
        </w:rPr>
      </w:pPr>
      <w:r>
        <w:rPr>
          <w:rFonts w:hint="eastAsia" w:ascii="宋体" w:hAnsi="宋体" w:cs="宋体"/>
          <w:sz w:val="22"/>
          <w:szCs w:val="22"/>
        </w:rPr>
        <w:t>甲、乙双方委托丙方提供房产买卖居间及代办服务，根据《中华人民共和国合同法》等相关法律、法规规定，三方平等、自愿、协商一致的基础上就甲、乙双方房屋买卖及甲、乙双方委托丙方的居间及代办等事宜达成如下协议，以资共同遵守：</w:t>
      </w:r>
    </w:p>
    <w:p>
      <w:pPr>
        <w:numPr>
          <w:ilvl w:val="0"/>
          <w:numId w:val="1"/>
        </w:numPr>
        <w:adjustRightInd w:val="0"/>
        <w:snapToGrid w:val="0"/>
        <w:spacing w:line="300" w:lineRule="auto"/>
        <w:rPr>
          <w:rFonts w:hint="eastAsia" w:ascii="宋体" w:hAnsi="宋体" w:cs="宋体"/>
          <w:b/>
          <w:bCs/>
          <w:sz w:val="22"/>
          <w:szCs w:val="22"/>
        </w:rPr>
      </w:pPr>
      <w:r>
        <w:rPr>
          <w:rFonts w:hint="eastAsia" w:ascii="宋体" w:hAnsi="宋体" w:cs="宋体"/>
          <w:b/>
          <w:bCs/>
          <w:sz w:val="22"/>
          <w:szCs w:val="22"/>
        </w:rPr>
        <w:t>转让的房屋及附属设备</w:t>
      </w:r>
    </w:p>
    <w:p>
      <w:pPr>
        <w:adjustRightInd w:val="0"/>
        <w:snapToGrid w:val="0"/>
        <w:spacing w:line="300" w:lineRule="auto"/>
        <w:ind w:left="2" w:firstLine="2"/>
        <w:rPr>
          <w:rFonts w:hint="eastAsia" w:ascii="宋体" w:hAnsi="宋体" w:cs="宋体"/>
          <w:sz w:val="22"/>
          <w:szCs w:val="22"/>
        </w:rPr>
      </w:pPr>
      <w:r>
        <w:rPr>
          <w:rFonts w:hint="eastAsia" w:ascii="宋体" w:hAnsi="宋体" w:cs="宋体"/>
          <w:sz w:val="22"/>
          <w:szCs w:val="22"/>
        </w:rPr>
        <w:t>甲方自愿将其所有坐落于XXX市______区__________街/路______号_______小区_____栋____单元    ___层_____号的房屋卖给乙方。</w:t>
      </w:r>
    </w:p>
    <w:p>
      <w:pPr>
        <w:adjustRightInd w:val="0"/>
        <w:snapToGrid w:val="0"/>
        <w:spacing w:line="300" w:lineRule="auto"/>
        <w:ind w:left="2" w:firstLine="2"/>
        <w:rPr>
          <w:rFonts w:hint="eastAsia" w:ascii="宋体" w:hAnsi="宋体" w:cs="宋体"/>
          <w:sz w:val="22"/>
          <w:szCs w:val="22"/>
        </w:rPr>
      </w:pPr>
      <w:r>
        <w:rPr>
          <w:rFonts w:hint="eastAsia" w:ascii="宋体" w:hAnsi="宋体" w:cs="宋体"/>
          <w:sz w:val="22"/>
          <w:szCs w:val="22"/>
        </w:rPr>
        <w:t>房屋所有权证号：_____房权证_____字第________________号，房屋所有权人：________，建成年份_____年，建筑面积________平方米。</w:t>
      </w:r>
    </w:p>
    <w:p>
      <w:pPr>
        <w:adjustRightInd w:val="0"/>
        <w:snapToGrid w:val="0"/>
        <w:spacing w:line="300" w:lineRule="auto"/>
        <w:rPr>
          <w:rFonts w:hint="eastAsia" w:ascii="宋体" w:hAnsi="宋体" w:cs="宋体"/>
          <w:sz w:val="22"/>
          <w:szCs w:val="22"/>
        </w:rPr>
      </w:pPr>
      <w:r>
        <w:rPr>
          <w:rFonts w:hint="eastAsia" w:ascii="宋体" w:hAnsi="宋体" w:cs="宋体"/>
          <w:sz w:val="22"/>
          <w:szCs w:val="22"/>
        </w:rPr>
        <w:t>附赠设备（请甲乙双方清晰标注）：_______________________________________甲方赠送给乙方。</w:t>
      </w:r>
    </w:p>
    <w:p>
      <w:pPr>
        <w:adjustRightInd w:val="0"/>
        <w:snapToGrid w:val="0"/>
        <w:spacing w:line="300" w:lineRule="auto"/>
        <w:ind w:firstLine="2"/>
        <w:rPr>
          <w:rFonts w:hint="eastAsia" w:ascii="宋体" w:hAnsi="宋体" w:cs="宋体"/>
          <w:sz w:val="22"/>
          <w:szCs w:val="22"/>
        </w:rPr>
      </w:pPr>
      <w:r>
        <w:rPr>
          <w:rFonts w:hint="eastAsia" w:ascii="宋体" w:hAnsi="宋体" w:cs="宋体"/>
          <w:sz w:val="22"/>
          <w:szCs w:val="22"/>
        </w:rPr>
        <w:t>甲方保证房屋室内装修、固定设施（包括上下水、电、煤气、供暖设施、门、窗、地面等）具备正常使用功能，与乙方看房时一致。房屋交接时如有毁损，由甲方修复或折价赔偿。甲方拒绝修复或赔偿的，乙方可以自行修复，并向甲方主张因此产生的费用。</w:t>
      </w:r>
    </w:p>
    <w:p>
      <w:pPr>
        <w:adjustRightInd w:val="0"/>
        <w:snapToGrid w:val="0"/>
        <w:spacing w:line="300" w:lineRule="auto"/>
        <w:ind w:left="2" w:firstLine="2"/>
        <w:rPr>
          <w:rFonts w:hint="eastAsia" w:ascii="宋体" w:hAnsi="宋体" w:cs="宋体"/>
          <w:b/>
          <w:bCs/>
          <w:sz w:val="22"/>
          <w:szCs w:val="22"/>
        </w:rPr>
      </w:pPr>
      <w:r>
        <w:rPr>
          <w:rFonts w:hint="eastAsia" w:ascii="宋体" w:hAnsi="宋体" w:cs="宋体"/>
          <w:b/>
          <w:bCs/>
          <w:sz w:val="22"/>
          <w:szCs w:val="22"/>
        </w:rPr>
        <w:t>甲、乙双方对以上信息（房源、面积、楼层、物业、供暖、交通等相关信息）已充分了解，乙方已自行核实以上房屋及房屋有关的所有信息，对以上房屋现状无任何异议。</w:t>
      </w:r>
    </w:p>
    <w:p>
      <w:pPr>
        <w:numPr>
          <w:ilvl w:val="0"/>
          <w:numId w:val="1"/>
        </w:numPr>
        <w:adjustRightInd w:val="0"/>
        <w:snapToGrid w:val="0"/>
        <w:spacing w:line="300" w:lineRule="auto"/>
        <w:rPr>
          <w:rFonts w:hint="eastAsia" w:ascii="宋体" w:hAnsi="宋体" w:cs="宋体"/>
          <w:b/>
          <w:bCs/>
          <w:sz w:val="22"/>
          <w:szCs w:val="22"/>
        </w:rPr>
      </w:pPr>
      <w:r>
        <w:rPr>
          <w:rFonts w:hint="eastAsia" w:ascii="宋体" w:hAnsi="宋体" w:cs="宋体"/>
          <w:b/>
          <w:bCs/>
          <w:sz w:val="22"/>
          <w:szCs w:val="22"/>
        </w:rPr>
        <w:t>成交价格及费用承担</w:t>
      </w:r>
    </w:p>
    <w:p>
      <w:pPr>
        <w:adjustRightInd w:val="0"/>
        <w:snapToGrid w:val="0"/>
        <w:spacing w:line="300" w:lineRule="auto"/>
        <w:rPr>
          <w:rFonts w:hint="eastAsia" w:ascii="宋体" w:hAnsi="宋体" w:cs="宋体"/>
          <w:sz w:val="22"/>
          <w:szCs w:val="22"/>
        </w:rPr>
      </w:pPr>
      <w:r>
        <w:rPr>
          <w:rFonts w:hint="eastAsia" w:ascii="宋体" w:hAnsi="宋体" w:cs="宋体"/>
          <w:sz w:val="22"/>
          <w:szCs w:val="22"/>
        </w:rPr>
        <w:t>乙方购买甲方房屋同意按套计价，成交价格为人民币（大写）____仟____佰____拾____万____仟____佰    ____拾____元整。</w:t>
      </w:r>
    </w:p>
    <w:p>
      <w:pPr>
        <w:adjustRightInd w:val="0"/>
        <w:snapToGrid w:val="0"/>
        <w:spacing w:line="300" w:lineRule="auto"/>
        <w:ind w:left="2" w:firstLine="2"/>
        <w:rPr>
          <w:rFonts w:hint="eastAsia" w:ascii="宋体" w:hAnsi="宋体" w:cs="宋体"/>
          <w:sz w:val="22"/>
          <w:szCs w:val="22"/>
        </w:rPr>
      </w:pPr>
      <w:r>
        <w:rPr>
          <w:rFonts w:hint="eastAsia" w:ascii="宋体" w:hAnsi="宋体" w:cs="宋体"/>
          <w:sz w:val="22"/>
          <w:szCs w:val="22"/>
        </w:rPr>
        <w:t>房屋所有权更名过户契税由____方承担，营业税由____方承担，个人所得税由____方承担，赠与、继承税费由____方承担，工本费、存量二手房转让手续费由____方承担，住房专项维修资金由____方承担，贷款费用由____方承担，土地使用权证更名费用（包括但不限于更名所需的其他费用）由____方承担，____费用由____方承担。房屋所有权更名过房、土地使用权更名及贷款所需的各项税费，甲、乙双方均同意依照办理时政府现行的标准缴纳。</w:t>
      </w:r>
    </w:p>
    <w:p>
      <w:pPr>
        <w:adjustRightInd w:val="0"/>
        <w:snapToGrid w:val="0"/>
        <w:spacing w:line="300" w:lineRule="auto"/>
        <w:rPr>
          <w:rFonts w:hint="eastAsia" w:ascii="宋体" w:hAnsi="宋体" w:cs="宋体"/>
          <w:sz w:val="22"/>
          <w:szCs w:val="22"/>
        </w:rPr>
      </w:pPr>
      <w:r>
        <w:rPr>
          <w:rFonts w:hint="eastAsia" w:ascii="宋体" w:hAnsi="宋体" w:cs="宋体"/>
          <w:sz w:val="22"/>
          <w:szCs w:val="22"/>
        </w:rPr>
        <w:t>房屋如有格局变动，由____方负责解决。</w:t>
      </w:r>
    </w:p>
    <w:p>
      <w:pPr>
        <w:numPr>
          <w:ilvl w:val="0"/>
          <w:numId w:val="1"/>
        </w:numPr>
        <w:adjustRightInd w:val="0"/>
        <w:snapToGrid w:val="0"/>
        <w:spacing w:line="300" w:lineRule="auto"/>
        <w:rPr>
          <w:rFonts w:hint="eastAsia" w:ascii="宋体" w:hAnsi="宋体" w:cs="宋体"/>
          <w:b/>
          <w:bCs/>
          <w:sz w:val="22"/>
          <w:szCs w:val="22"/>
        </w:rPr>
      </w:pPr>
      <w:r>
        <w:rPr>
          <w:rFonts w:hint="eastAsia" w:ascii="宋体" w:hAnsi="宋体" w:cs="宋体"/>
          <w:b/>
          <w:bCs/>
          <w:sz w:val="22"/>
          <w:szCs w:val="22"/>
        </w:rPr>
        <w:t>甲方的权利及责任</w:t>
      </w:r>
    </w:p>
    <w:p>
      <w:pPr>
        <w:adjustRightInd w:val="0"/>
        <w:snapToGrid w:val="0"/>
        <w:spacing w:line="300" w:lineRule="auto"/>
        <w:ind w:left="2" w:firstLine="2"/>
        <w:rPr>
          <w:rFonts w:hint="eastAsia" w:ascii="宋体" w:hAnsi="宋体" w:cs="宋体"/>
          <w:sz w:val="22"/>
          <w:szCs w:val="22"/>
        </w:rPr>
      </w:pPr>
      <w:r>
        <w:rPr>
          <w:rFonts w:hint="eastAsia" w:ascii="宋体" w:hAnsi="宋体" w:cs="宋体"/>
          <w:sz w:val="22"/>
          <w:szCs w:val="22"/>
        </w:rPr>
        <w:t>1、有权委托________（受托人）代理签订本合同（委托公证书或甲方与乙方、丙方当面办理委托卖房收款手续。签订本合同时尚未办理公证的，甲方应在五日内补办完成），对委托代理人的法律行为甲方均予以认可。</w:t>
      </w:r>
    </w:p>
    <w:p>
      <w:pPr>
        <w:adjustRightInd w:val="0"/>
        <w:snapToGrid w:val="0"/>
        <w:spacing w:line="300" w:lineRule="auto"/>
        <w:ind w:firstLine="2"/>
        <w:rPr>
          <w:rFonts w:hint="eastAsia" w:ascii="宋体" w:hAnsi="宋体" w:cs="宋体"/>
          <w:sz w:val="22"/>
          <w:szCs w:val="22"/>
        </w:rPr>
      </w:pPr>
      <w:r>
        <w:rPr>
          <w:rFonts w:hint="eastAsia" w:ascii="宋体" w:hAnsi="宋体" w:cs="宋体"/>
          <w:sz w:val="22"/>
          <w:szCs w:val="22"/>
        </w:rPr>
        <w:t>2、保证房屋产权真实合法，无产权、债务、查封、抵押、典当、产权证质押、已列入动迁范围等权利瑕疵（如有此类瑕疵，甲方应当书面明示，未明示，视为甲方违约。如影响交易，应当承担违约责任及赔偿给乙方、丙方造成的直接、间接损失），且财产共有人及承租人均放弃优先购买权（见财产共有人及承租人均放弃优先购买权书面声明，未提出声明产生纠纷，视为甲方违约）并同意出售，保证及时提供银行和房地产交易部门所需材料。</w:t>
      </w:r>
    </w:p>
    <w:p>
      <w:pPr>
        <w:adjustRightInd w:val="0"/>
        <w:snapToGrid w:val="0"/>
        <w:spacing w:line="300" w:lineRule="auto"/>
        <w:rPr>
          <w:rFonts w:hint="eastAsia" w:ascii="宋体" w:hAnsi="宋体" w:cs="宋体"/>
          <w:sz w:val="22"/>
          <w:szCs w:val="22"/>
        </w:rPr>
      </w:pPr>
      <w:r>
        <w:rPr>
          <w:rFonts w:hint="eastAsia" w:ascii="宋体" w:hAnsi="宋体" w:cs="宋体"/>
          <w:sz w:val="22"/>
          <w:szCs w:val="22"/>
        </w:rPr>
        <w:t>3、保证该房屋出卖前无凶杀案件、自杀事件发生，或其它违反公序良俗的重大事项，如有上述事实应在签订此合同之前如实告知乙方，未履行本项约定，乙方有权随时单方解除合同，并有权要求赔偿乙方因此而发生的一切费用及损失。</w:t>
      </w:r>
    </w:p>
    <w:p>
      <w:pPr>
        <w:adjustRightInd w:val="0"/>
        <w:snapToGrid w:val="0"/>
        <w:spacing w:line="300" w:lineRule="auto"/>
        <w:ind w:left="424" w:leftChars="1" w:hanging="422" w:hangingChars="192"/>
        <w:rPr>
          <w:rFonts w:hint="eastAsia" w:ascii="宋体" w:hAnsi="宋体" w:cs="宋体"/>
          <w:sz w:val="22"/>
          <w:szCs w:val="22"/>
        </w:rPr>
      </w:pPr>
      <w:r>
        <w:rPr>
          <w:rFonts w:hint="eastAsia" w:ascii="宋体" w:hAnsi="宋体" w:cs="宋体"/>
          <w:sz w:val="22"/>
          <w:szCs w:val="22"/>
        </w:rPr>
        <w:t>4、保证按照丙方的通知时间及时到相关部门办理产权交易及贷款手续，每逾期一日向乙方赔偿房款千分之三的违约金。</w:t>
      </w:r>
    </w:p>
    <w:p>
      <w:pPr>
        <w:adjustRightInd w:val="0"/>
        <w:snapToGrid w:val="0"/>
        <w:spacing w:line="300" w:lineRule="auto"/>
        <w:ind w:left="2" w:firstLine="2"/>
        <w:rPr>
          <w:rFonts w:hint="eastAsia" w:ascii="宋体" w:hAnsi="宋体" w:cs="宋体"/>
          <w:sz w:val="22"/>
          <w:szCs w:val="22"/>
        </w:rPr>
      </w:pPr>
      <w:r>
        <w:rPr>
          <w:rFonts w:hint="eastAsia" w:ascii="宋体" w:hAnsi="宋体" w:cs="宋体"/>
          <w:sz w:val="22"/>
          <w:szCs w:val="22"/>
        </w:rPr>
        <w:t>5、保证将该房屋的供暖、物业、水、电、煤气、有线、电话、宽带等费用于交房之前结算完毕，并将所有户口迁出，不得隐瞒、拒交和拖延。如有欠款，甲方同意从房屋尾款中扣除，或甲、乙双方另行协商处理。</w:t>
      </w:r>
    </w:p>
    <w:p>
      <w:pPr>
        <w:adjustRightInd w:val="0"/>
        <w:snapToGrid w:val="0"/>
        <w:spacing w:line="300" w:lineRule="auto"/>
        <w:rPr>
          <w:rFonts w:hint="eastAsia" w:ascii="宋体" w:hAnsi="宋体" w:cs="宋体"/>
          <w:b/>
          <w:bCs/>
          <w:sz w:val="22"/>
          <w:szCs w:val="22"/>
        </w:rPr>
      </w:pPr>
      <w:r>
        <w:rPr>
          <w:rFonts w:hint="eastAsia" w:ascii="宋体" w:hAnsi="宋体" w:cs="宋体"/>
          <w:sz w:val="22"/>
          <w:szCs w:val="22"/>
        </w:rPr>
        <w:t>6、保证在收到房产交易所资金监管金额或乙方银行贷款发放之日起，3日内交付房屋，以保障乙方即时进户入住合法权益。每逾期一日向乙方赔偿房款千分之三违约金。</w:t>
      </w:r>
      <w:r>
        <w:rPr>
          <w:rFonts w:hint="eastAsia" w:ascii="宋体" w:hAnsi="宋体" w:cs="宋体"/>
          <w:b/>
          <w:bCs/>
          <w:sz w:val="22"/>
          <w:szCs w:val="22"/>
        </w:rPr>
        <w:t>如甲方在乙方未支付房屋全款情况下，将房产交付乙方，所出现任何问题自行解决，与丙方无关。</w:t>
      </w:r>
    </w:p>
    <w:p>
      <w:pPr>
        <w:adjustRightInd w:val="0"/>
        <w:snapToGrid w:val="0"/>
        <w:spacing w:line="300" w:lineRule="auto"/>
        <w:ind w:left="2" w:firstLine="2"/>
        <w:rPr>
          <w:rFonts w:ascii="宋体" w:hAnsi="宋体" w:cs="宋体"/>
          <w:sz w:val="22"/>
          <w:szCs w:val="22"/>
        </w:rPr>
      </w:pPr>
      <w:r>
        <w:rPr>
          <w:rFonts w:hint="eastAsia" w:ascii="宋体" w:hAnsi="宋体" w:cs="宋体"/>
          <w:sz w:val="22"/>
          <w:szCs w:val="22"/>
        </w:rPr>
        <w:t>7、因甲方违约导致本合同解除或无法履行，应承担给乙方造成的损失，包括但不限于本合同约定的违约金、直接损失、间接损失及因购房而支付给丙方的费用、律师费、中介费、鉴定费等，由此引起的一切纠纷及赔偿责任由甲方及其委托</w:t>
      </w:r>
    </w:p>
    <w:p>
      <w:pPr>
        <w:adjustRightInd w:val="0"/>
        <w:snapToGrid w:val="0"/>
        <w:spacing w:line="300" w:lineRule="auto"/>
        <w:ind w:left="426"/>
        <w:rPr>
          <w:rFonts w:ascii="宋体" w:hAnsi="宋体" w:cs="宋体"/>
          <w:sz w:val="22"/>
          <w:szCs w:val="22"/>
        </w:rPr>
      </w:pPr>
      <w:r>
        <w:rPr>
          <w:sz w:val="22"/>
        </w:rPr>
        <mc:AlternateContent>
          <mc:Choice Requires="wps">
            <w:drawing>
              <wp:anchor distT="0" distB="0" distL="114300" distR="114300" simplePos="0" relativeHeight="251659264" behindDoc="0" locked="0" layoutInCell="1" allowOverlap="1">
                <wp:simplePos x="0" y="0"/>
                <wp:positionH relativeFrom="column">
                  <wp:posOffset>7184390</wp:posOffset>
                </wp:positionH>
                <wp:positionV relativeFrom="page">
                  <wp:posOffset>10313035</wp:posOffset>
                </wp:positionV>
                <wp:extent cx="562610" cy="342900"/>
                <wp:effectExtent l="4445" t="5080" r="23495" b="13970"/>
                <wp:wrapTopAndBottom/>
                <wp:docPr id="1" name="文本框 2"/>
                <wp:cNvGraphicFramePr/>
                <a:graphic xmlns:a="http://schemas.openxmlformats.org/drawingml/2006/main">
                  <a:graphicData uri="http://schemas.microsoft.com/office/word/2010/wordprocessingShape">
                    <wps:wsp>
                      <wps:cNvSpPr txBox="1"/>
                      <wps:spPr>
                        <a:xfrm>
                          <a:off x="0" y="0"/>
                          <a:ext cx="562610" cy="34290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jc w:val="center"/>
                              <w:rPr>
                                <w:rFonts w:hint="eastAsia"/>
                              </w:rPr>
                            </w:pPr>
                            <w:r>
                              <w:rPr>
                                <w:rFonts w:hint="eastAsia"/>
                              </w:rPr>
                              <w:t>第1页</w:t>
                            </w:r>
                          </w:p>
                        </w:txbxContent>
                      </wps:txbx>
                      <wps:bodyPr wrap="square" upright="1"/>
                    </wps:wsp>
                  </a:graphicData>
                </a:graphic>
              </wp:anchor>
            </w:drawing>
          </mc:Choice>
          <mc:Fallback>
            <w:pict>
              <v:shape id="文本框 2" o:spid="_x0000_s1026" o:spt="202" type="#_x0000_t202" style="position:absolute;left:0pt;margin-left:565.7pt;margin-top:812.05pt;height:27pt;width:44.3pt;mso-position-vertical-relative:page;mso-wrap-distance-bottom:0pt;mso-wrap-distance-top:0pt;z-index:251659264;mso-width-relative:page;mso-height-relative:page;" fillcolor="#FFFFFF" filled="t" stroked="t" coordsize="21600,21600" o:gfxdata="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89YtU&#10;2gAAAA8BAAAPAAAAAAAAAAEAIAAAACIAAABkcnMvZG93bnJldi54bWxQSwECFAAUAAAACACHTuJA&#10;76tYkx8CAABgBAAADgAAAAAAAAABACAAAAApAQAAZHJzL2Uyb0RvYy54bWxQSwUGAAAAAAYABgBZ&#10;AQAAugUAAAAA&#10;">
                <v:fill on="t" opacity="0f" focussize="0,0"/>
                <v:stroke color="#FFFFFF" joinstyle="miter"/>
                <v:imagedata o:title=""/>
                <o:lock v:ext="edit" aspectratio="f"/>
                <v:textbox>
                  <w:txbxContent>
                    <w:p>
                      <w:pPr>
                        <w:jc w:val="center"/>
                        <w:rPr>
                          <w:rFonts w:hint="eastAsia"/>
                        </w:rPr>
                      </w:pPr>
                      <w:r>
                        <w:rPr>
                          <w:rFonts w:hint="eastAsia"/>
                        </w:rPr>
                        <w:t>第1页</w:t>
                      </w:r>
                    </w:p>
                  </w:txbxContent>
                </v:textbox>
                <w10:wrap type="topAndBottom"/>
              </v:shape>
            </w:pict>
          </mc:Fallback>
        </mc:AlternateContent>
      </w:r>
    </w:p>
    <w:p>
      <w:pPr>
        <w:adjustRightInd w:val="0"/>
        <w:snapToGrid w:val="0"/>
        <w:spacing w:line="300" w:lineRule="auto"/>
        <w:ind w:left="426"/>
        <w:rPr>
          <w:rFonts w:ascii="宋体" w:hAnsi="宋体" w:cs="宋体"/>
          <w:sz w:val="22"/>
          <w:szCs w:val="22"/>
        </w:rPr>
      </w:pPr>
    </w:p>
    <w:p>
      <w:pPr>
        <w:adjustRightInd w:val="0"/>
        <w:snapToGrid w:val="0"/>
        <w:spacing w:line="300" w:lineRule="auto"/>
        <w:ind w:left="426"/>
        <w:rPr>
          <w:rFonts w:hint="eastAsia" w:ascii="宋体" w:hAnsi="宋体" w:cs="宋体"/>
          <w:sz w:val="22"/>
          <w:szCs w:val="22"/>
        </w:rPr>
      </w:pPr>
    </w:p>
    <w:p>
      <w:pPr>
        <w:adjustRightInd w:val="0"/>
        <w:snapToGrid w:val="0"/>
        <w:spacing w:line="300" w:lineRule="auto"/>
        <w:ind w:left="426"/>
        <w:rPr>
          <w:rFonts w:hint="eastAsia" w:ascii="宋体" w:hAnsi="宋体" w:cs="宋体"/>
          <w:sz w:val="22"/>
          <w:szCs w:val="22"/>
        </w:rPr>
      </w:pPr>
      <w:r>
        <w:rPr>
          <w:rFonts w:hint="eastAsia" w:ascii="宋体" w:hAnsi="宋体" w:cs="宋体"/>
          <w:sz w:val="22"/>
          <w:szCs w:val="22"/>
        </w:rPr>
        <w:t>代理人承担，与丙方无关。乙方可以要求甲方赔偿乙方支付给丙方的所有费用。丙方收取的所有费用不因甲方违约而退还。</w:t>
      </w:r>
    </w:p>
    <w:p>
      <w:pPr>
        <w:adjustRightInd w:val="0"/>
        <w:snapToGrid w:val="0"/>
        <w:spacing w:line="300" w:lineRule="auto"/>
        <w:ind w:left="425" w:leftChars="202" w:hanging="1"/>
        <w:rPr>
          <w:rFonts w:hint="eastAsia" w:ascii="宋体" w:hAnsi="宋体" w:cs="宋体"/>
          <w:sz w:val="22"/>
          <w:szCs w:val="22"/>
        </w:rPr>
      </w:pPr>
      <w:r>
        <w:rPr>
          <w:rFonts w:hint="eastAsia" w:ascii="宋体" w:hAnsi="宋体" w:cs="宋体"/>
          <w:sz w:val="22"/>
          <w:szCs w:val="22"/>
        </w:rPr>
        <w:t>8、甲方在本条2、3、4、5、6项违约行为发生之日起超过15日的，视为甲方根本违约，需双倍返还乙方定金。乙方可以要求甲方赔偿乙方支付给丙方的所有费用。丙方收取的所有费用不因甲方违约而退还。</w:t>
      </w:r>
    </w:p>
    <w:p>
      <w:pPr>
        <w:adjustRightInd w:val="0"/>
        <w:snapToGrid w:val="0"/>
        <w:spacing w:line="300" w:lineRule="auto"/>
        <w:ind w:left="424" w:leftChars="202" w:firstLine="2"/>
        <w:rPr>
          <w:rFonts w:hint="eastAsia" w:ascii="宋体" w:hAnsi="宋体" w:cs="宋体"/>
          <w:sz w:val="22"/>
          <w:szCs w:val="22"/>
        </w:rPr>
      </w:pPr>
      <w:r>
        <w:rPr>
          <w:rFonts w:hint="eastAsia" w:ascii="宋体" w:hAnsi="宋体" w:cs="宋体"/>
          <w:sz w:val="22"/>
          <w:szCs w:val="22"/>
        </w:rPr>
        <w:t>9、本合同签订当日，甲方须将房屋所有权证或其它房屋证明存放于丙方暂时保管，保管至甲、乙双方到房地产交易部门更名过户止，以确保乙方购房利益。如在此期间甲、乙双方发生纠纷，丙方代为保管房屋所有权证及其他房产证明至甲、乙双方纠纷解决后返还给甲方或继续办理。</w:t>
      </w:r>
    </w:p>
    <w:p>
      <w:pPr>
        <w:adjustRightInd w:val="0"/>
        <w:snapToGrid w:val="0"/>
        <w:spacing w:line="300" w:lineRule="auto"/>
        <w:ind w:firstLine="440" w:firstLineChars="200"/>
        <w:rPr>
          <w:rFonts w:hint="eastAsia" w:ascii="宋体" w:hAnsi="宋体" w:cs="宋体"/>
          <w:sz w:val="22"/>
          <w:szCs w:val="22"/>
        </w:rPr>
      </w:pPr>
      <w:r>
        <w:rPr>
          <w:rFonts w:hint="eastAsia" w:ascii="宋体" w:hAnsi="宋体" w:cs="宋体"/>
          <w:sz w:val="22"/>
          <w:szCs w:val="22"/>
        </w:rPr>
        <w:t>如发生争议，甲、乙双方需本人或持公证书的委托代理人处理，如非上述人员，相对方有权拒绝接待。</w:t>
      </w:r>
    </w:p>
    <w:p>
      <w:pPr>
        <w:numPr>
          <w:ilvl w:val="0"/>
          <w:numId w:val="2"/>
        </w:numPr>
        <w:adjustRightInd w:val="0"/>
        <w:snapToGrid w:val="0"/>
        <w:spacing w:line="300" w:lineRule="auto"/>
        <w:ind w:firstLine="440" w:firstLineChars="200"/>
        <w:rPr>
          <w:rFonts w:hint="eastAsia" w:ascii="宋体" w:hAnsi="宋体" w:cs="宋体"/>
          <w:sz w:val="22"/>
          <w:szCs w:val="22"/>
        </w:rPr>
      </w:pPr>
      <w:r>
        <w:rPr>
          <w:rFonts w:hint="eastAsia" w:ascii="宋体" w:hAnsi="宋体" w:cs="宋体"/>
          <w:sz w:val="22"/>
          <w:szCs w:val="22"/>
        </w:rPr>
        <w:t>房屋交付之日前（含）损毁、灭失的风险由甲方承担，交付之日（不含）后由乙方承担。</w:t>
      </w:r>
    </w:p>
    <w:p>
      <w:pPr>
        <w:numPr>
          <w:ilvl w:val="0"/>
          <w:numId w:val="1"/>
        </w:numPr>
        <w:adjustRightInd w:val="0"/>
        <w:snapToGrid w:val="0"/>
        <w:spacing w:line="300" w:lineRule="auto"/>
        <w:ind w:left="862"/>
        <w:rPr>
          <w:rFonts w:hint="eastAsia" w:ascii="宋体" w:hAnsi="宋体" w:cs="宋体"/>
          <w:b/>
          <w:bCs/>
          <w:sz w:val="22"/>
          <w:szCs w:val="22"/>
        </w:rPr>
      </w:pPr>
      <w:r>
        <w:rPr>
          <w:rFonts w:hint="eastAsia" w:ascii="宋体" w:hAnsi="宋体" w:cs="宋体"/>
          <w:b/>
          <w:bCs/>
          <w:sz w:val="22"/>
          <w:szCs w:val="22"/>
        </w:rPr>
        <w:t>乙方的权利及责任</w:t>
      </w:r>
    </w:p>
    <w:p>
      <w:pPr>
        <w:adjustRightInd w:val="0"/>
        <w:snapToGrid w:val="0"/>
        <w:spacing w:line="300" w:lineRule="auto"/>
        <w:ind w:firstLine="440" w:firstLineChars="200"/>
        <w:rPr>
          <w:rFonts w:hint="eastAsia" w:ascii="宋体" w:hAnsi="宋体" w:cs="宋体"/>
          <w:sz w:val="22"/>
          <w:szCs w:val="22"/>
        </w:rPr>
      </w:pPr>
      <w:r>
        <w:rPr>
          <w:rFonts w:hint="eastAsia" w:ascii="宋体" w:hAnsi="宋体" w:cs="宋体"/>
          <w:sz w:val="22"/>
          <w:szCs w:val="22"/>
        </w:rPr>
        <w:t>1、保证对合同中所述的一切情况已充分了解并认可，核实过《房屋所有权证》或其它房产证明中的相关信息。</w:t>
      </w:r>
    </w:p>
    <w:p>
      <w:pPr>
        <w:adjustRightInd w:val="0"/>
        <w:snapToGrid w:val="0"/>
        <w:spacing w:line="300" w:lineRule="auto"/>
        <w:ind w:left="424" w:leftChars="202" w:firstLine="2"/>
        <w:rPr>
          <w:rFonts w:hint="eastAsia" w:ascii="宋体" w:hAnsi="宋体" w:cs="宋体"/>
          <w:sz w:val="22"/>
          <w:szCs w:val="22"/>
        </w:rPr>
      </w:pPr>
      <w:r>
        <w:rPr>
          <w:rFonts w:hint="eastAsia" w:ascii="宋体" w:hAnsi="宋体" w:cs="宋体"/>
          <w:sz w:val="22"/>
          <w:szCs w:val="22"/>
        </w:rPr>
        <w:t>2、乙方须依照合同约定按期付款，保证依据合同约定如实提交符合条件的办理产权过户、贷款所需证件及证明材料，并按照丙方通知时间及时到指定部门，依据现行政策办理资金监管、产权交易或贷款手续以确保正常交易。未按丙方通知时间办理手续的，每逾期一日向甲方赔偿房款千分之三的违约金；逾期十五日视为乙方违约，定金及居间服务费不予返还。</w:t>
      </w:r>
    </w:p>
    <w:p>
      <w:pPr>
        <w:adjustRightInd w:val="0"/>
        <w:snapToGrid w:val="0"/>
        <w:spacing w:line="300" w:lineRule="auto"/>
        <w:ind w:firstLine="440" w:firstLineChars="200"/>
        <w:rPr>
          <w:rFonts w:hint="eastAsia" w:ascii="宋体" w:hAnsi="宋体" w:cs="宋体"/>
          <w:sz w:val="22"/>
          <w:szCs w:val="22"/>
        </w:rPr>
      </w:pPr>
      <w:r>
        <w:rPr>
          <w:rFonts w:hint="eastAsia" w:ascii="宋体" w:hAnsi="宋体" w:cs="宋体"/>
          <w:sz w:val="22"/>
          <w:szCs w:val="22"/>
        </w:rPr>
        <w:t>3、保证按期与甲方办理房屋交接事宜，签署《交易完毕确认书》后，出现相关问题自行承担。</w:t>
      </w:r>
    </w:p>
    <w:p>
      <w:pPr>
        <w:adjustRightInd w:val="0"/>
        <w:snapToGrid w:val="0"/>
        <w:spacing w:line="300" w:lineRule="auto"/>
        <w:ind w:firstLine="440" w:firstLineChars="200"/>
        <w:rPr>
          <w:rFonts w:hint="eastAsia" w:ascii="宋体" w:hAnsi="宋体" w:cs="宋体"/>
          <w:sz w:val="22"/>
          <w:szCs w:val="22"/>
        </w:rPr>
      </w:pPr>
      <w:r>
        <w:rPr>
          <w:rFonts w:hint="eastAsia" w:ascii="宋体" w:hAnsi="宋体" w:cs="宋体"/>
          <w:sz w:val="22"/>
          <w:szCs w:val="22"/>
        </w:rPr>
        <w:t>4、保证及时结清本合同约定由其承担的税、费，每逾期一日向甲方赔偿房款千分之三的违约金。</w:t>
      </w:r>
    </w:p>
    <w:p>
      <w:pPr>
        <w:adjustRightInd w:val="0"/>
        <w:snapToGrid w:val="0"/>
        <w:spacing w:line="300" w:lineRule="auto"/>
        <w:ind w:left="424" w:leftChars="202" w:firstLine="2"/>
        <w:rPr>
          <w:rFonts w:hint="eastAsia" w:ascii="宋体" w:hAnsi="宋体" w:cs="宋体"/>
          <w:sz w:val="22"/>
          <w:szCs w:val="22"/>
        </w:rPr>
      </w:pPr>
      <w:r>
        <w:rPr>
          <w:rFonts w:hint="eastAsia" w:ascii="宋体" w:hAnsi="宋体" w:cs="宋体"/>
          <w:sz w:val="22"/>
          <w:szCs w:val="22"/>
        </w:rPr>
        <w:t>5、乙方本人委托________（受托人）代理签订本合同（见公证书或乙方与甲方、丙方当面办理委托买房交款手续。签订本合同时尚未办理公证的，乙方应在五日内补办完成），对委托代理人的法律行为乙方均予以认可。</w:t>
      </w:r>
    </w:p>
    <w:p>
      <w:pPr>
        <w:adjustRightInd w:val="0"/>
        <w:snapToGrid w:val="0"/>
        <w:spacing w:line="300" w:lineRule="auto"/>
        <w:ind w:firstLine="440" w:firstLineChars="200"/>
        <w:rPr>
          <w:rFonts w:hint="eastAsia" w:ascii="宋体" w:hAnsi="宋体" w:cs="宋体"/>
          <w:sz w:val="22"/>
          <w:szCs w:val="22"/>
        </w:rPr>
      </w:pPr>
      <w:r>
        <w:rPr>
          <w:rFonts w:hint="eastAsia" w:ascii="宋体" w:hAnsi="宋体" w:cs="宋体"/>
          <w:sz w:val="22"/>
          <w:szCs w:val="22"/>
        </w:rPr>
        <w:t>6、乙方在本条2、4项违约行为发生之日起超过15日，视为乙方根本违约，所交纳定金不予返还。</w:t>
      </w:r>
    </w:p>
    <w:p>
      <w:pPr>
        <w:adjustRightInd w:val="0"/>
        <w:snapToGrid w:val="0"/>
        <w:spacing w:line="300" w:lineRule="auto"/>
        <w:ind w:left="424" w:leftChars="202" w:firstLine="13" w:firstLineChars="6"/>
        <w:rPr>
          <w:rFonts w:hint="eastAsia" w:ascii="宋体" w:hAnsi="宋体" w:cs="宋体"/>
          <w:sz w:val="22"/>
          <w:szCs w:val="22"/>
        </w:rPr>
      </w:pPr>
      <w:r>
        <w:rPr>
          <w:rFonts w:hint="eastAsia" w:ascii="宋体" w:hAnsi="宋体" w:cs="宋体"/>
          <w:sz w:val="22"/>
          <w:szCs w:val="22"/>
        </w:rPr>
        <w:t>7、因乙方违约导致本合同解除或无法履行应承担给甲方造成的损失，包括但不限于本合同约定的违约金、直接损失、间接损失及因购房而支付给丙方的费用、律师费、中介费、鉴定费等，由此引起的一切纠纷及赔偿责任由乙方及其委托代理人承担，与丙方无关。甲方可以要求乙方赔偿甲方支付给丙方的所有费用。丙方收取的所有费用不因乙方违约而退还。</w:t>
      </w:r>
    </w:p>
    <w:p>
      <w:pPr>
        <w:numPr>
          <w:ilvl w:val="0"/>
          <w:numId w:val="1"/>
        </w:numPr>
        <w:adjustRightInd w:val="0"/>
        <w:snapToGrid w:val="0"/>
        <w:spacing w:line="300" w:lineRule="auto"/>
        <w:ind w:left="862"/>
        <w:rPr>
          <w:rFonts w:hint="eastAsia" w:ascii="宋体" w:hAnsi="宋体" w:cs="宋体"/>
          <w:b/>
          <w:bCs/>
          <w:sz w:val="22"/>
          <w:szCs w:val="22"/>
        </w:rPr>
      </w:pPr>
      <w:r>
        <w:rPr>
          <w:rFonts w:hint="eastAsia" w:ascii="宋体" w:hAnsi="宋体" w:cs="宋体"/>
          <w:b/>
          <w:bCs/>
          <w:sz w:val="22"/>
          <w:szCs w:val="22"/>
        </w:rPr>
        <w:t>丙方权利及义务</w:t>
      </w:r>
    </w:p>
    <w:p>
      <w:pPr>
        <w:adjustRightInd w:val="0"/>
        <w:snapToGrid w:val="0"/>
        <w:spacing w:line="300" w:lineRule="auto"/>
        <w:ind w:firstLine="440" w:firstLineChars="200"/>
        <w:rPr>
          <w:rFonts w:hint="eastAsia" w:ascii="宋体" w:hAnsi="宋体" w:cs="宋体"/>
          <w:sz w:val="22"/>
          <w:szCs w:val="22"/>
        </w:rPr>
      </w:pPr>
      <w:r>
        <w:rPr>
          <w:rFonts w:hint="eastAsia" w:ascii="宋体" w:hAnsi="宋体" w:cs="宋体"/>
          <w:sz w:val="22"/>
          <w:szCs w:val="22"/>
        </w:rPr>
        <w:t>1、在收到甲、乙双方委托并收取全部费用后，积极协助甲、乙双方办理有关房屋产权更名过户及房屋贷款事项。</w:t>
      </w:r>
    </w:p>
    <w:p>
      <w:pPr>
        <w:adjustRightInd w:val="0"/>
        <w:snapToGrid w:val="0"/>
        <w:spacing w:line="300" w:lineRule="auto"/>
        <w:ind w:firstLine="440" w:firstLineChars="200"/>
        <w:rPr>
          <w:rFonts w:hint="eastAsia" w:ascii="宋体" w:hAnsi="宋体" w:cs="宋体"/>
          <w:sz w:val="22"/>
          <w:szCs w:val="22"/>
        </w:rPr>
      </w:pPr>
      <w:r>
        <w:rPr>
          <w:rFonts w:hint="eastAsia" w:ascii="宋体" w:hAnsi="宋体" w:cs="宋体"/>
          <w:sz w:val="22"/>
          <w:szCs w:val="22"/>
        </w:rPr>
        <w:t>2、协助甲、乙双方按期交付房屋及结算房屋交接之前的各项费用。</w:t>
      </w:r>
    </w:p>
    <w:p>
      <w:pPr>
        <w:adjustRightInd w:val="0"/>
        <w:snapToGrid w:val="0"/>
        <w:spacing w:line="300" w:lineRule="auto"/>
        <w:ind w:left="424" w:leftChars="202" w:firstLine="2"/>
        <w:rPr>
          <w:rFonts w:hint="eastAsia" w:ascii="宋体" w:hAnsi="宋体" w:cs="宋体"/>
          <w:sz w:val="22"/>
          <w:szCs w:val="22"/>
        </w:rPr>
      </w:pPr>
      <w:r>
        <w:rPr>
          <w:rFonts w:hint="eastAsia" w:ascii="宋体" w:hAnsi="宋体" w:cs="宋体"/>
          <w:sz w:val="22"/>
          <w:szCs w:val="22"/>
        </w:rPr>
        <w:t>3、在代办过程中，甲、乙双方应按丙方要求积极配合，提供各项必备材料。如因丙方原因逾期，逾期每个工作日向甲、乙双方共支付万分之二的违约金；其中现金交易丙方按房屋全款万分之二计算违约金，贷款交易丙方按贷款额万分之二计算违约金，但因甲、乙双方任何一方的原因或相关房地产交易部门、银行、法律、政策等原因致使不能继续履行、迟延履行合同，与丙方无关。</w:t>
      </w:r>
    </w:p>
    <w:p>
      <w:pPr>
        <w:adjustRightInd w:val="0"/>
        <w:snapToGrid w:val="0"/>
        <w:spacing w:line="300" w:lineRule="auto"/>
        <w:ind w:left="424" w:leftChars="202" w:firstLine="13" w:firstLineChars="6"/>
        <w:rPr>
          <w:rFonts w:hint="eastAsia" w:ascii="宋体" w:hAnsi="宋体" w:cs="宋体"/>
          <w:sz w:val="22"/>
          <w:szCs w:val="22"/>
        </w:rPr>
      </w:pPr>
      <w:r>
        <w:rPr>
          <w:rFonts w:hint="eastAsia" w:ascii="宋体" w:hAnsi="宋体" w:cs="宋体"/>
          <w:sz w:val="22"/>
          <w:szCs w:val="22"/>
        </w:rPr>
        <w:t>4、合同在履行中发生争议时，如定金仍在居间方处保管，甲乙双方同意由丙方无息代为保管定金直至甲乙双方纠纷解决时止。</w:t>
      </w:r>
    </w:p>
    <w:p>
      <w:pPr>
        <w:adjustRightInd w:val="0"/>
        <w:snapToGrid w:val="0"/>
        <w:spacing w:line="300" w:lineRule="auto"/>
        <w:ind w:left="424" w:leftChars="202" w:firstLine="2"/>
        <w:rPr>
          <w:rFonts w:hint="eastAsia" w:ascii="宋体" w:hAnsi="宋体" w:cs="宋体"/>
          <w:sz w:val="22"/>
          <w:szCs w:val="22"/>
        </w:rPr>
      </w:pPr>
      <w:r>
        <w:rPr>
          <w:rFonts w:hint="eastAsia" w:ascii="宋体" w:hAnsi="宋体" w:cs="宋体"/>
          <w:sz w:val="22"/>
          <w:szCs w:val="22"/>
        </w:rPr>
        <w:t>5、丙方作为居间方已就与交易房产相关的情况向甲乙双方充分告知，对可能存在的纠纷、隐患等问题也进行了充分提示。</w:t>
      </w:r>
    </w:p>
    <w:p>
      <w:pPr>
        <w:adjustRightInd w:val="0"/>
        <w:snapToGrid w:val="0"/>
        <w:spacing w:line="300" w:lineRule="auto"/>
        <w:ind w:left="424" w:leftChars="202" w:firstLine="13" w:firstLineChars="6"/>
        <w:rPr>
          <w:rFonts w:hint="eastAsia" w:ascii="宋体" w:hAnsi="宋体" w:cs="宋体"/>
          <w:sz w:val="22"/>
          <w:szCs w:val="22"/>
        </w:rPr>
      </w:pPr>
      <w:r>
        <w:rPr>
          <w:rFonts w:hint="eastAsia" w:ascii="宋体" w:hAnsi="宋体" w:cs="宋体"/>
          <w:sz w:val="22"/>
          <w:szCs w:val="22"/>
        </w:rPr>
        <w:t>6、丙方的义务仅限于为甲、乙双方提供居间和代办服务，因甲、乙双方签订买卖合同后发生的纠纷，包括但不限于费用结算、进户、户口迁移、房屋及附属设备状况等与丙方无关。</w:t>
      </w:r>
    </w:p>
    <w:p>
      <w:pPr>
        <w:adjustRightInd w:val="0"/>
        <w:snapToGrid w:val="0"/>
        <w:spacing w:line="300" w:lineRule="auto"/>
        <w:ind w:left="424" w:leftChars="202" w:firstLine="13" w:firstLineChars="6"/>
        <w:rPr>
          <w:rFonts w:hint="eastAsia" w:ascii="宋体" w:hAnsi="宋体" w:cs="宋体"/>
          <w:sz w:val="22"/>
          <w:szCs w:val="22"/>
        </w:rPr>
      </w:pPr>
      <w:r>
        <w:rPr>
          <w:rFonts w:hint="eastAsia" w:ascii="宋体" w:hAnsi="宋体" w:cs="宋体"/>
          <w:sz w:val="22"/>
          <w:szCs w:val="22"/>
        </w:rPr>
        <w:t>7、甲、乙双方任何一方或双方违约，丙方可向违约方主张违约责任。违约责任的范围包括但不限于本合同约定的丙方应收取费用、违约金、直接及间接损失，以及因此而支付的律师费、鉴定费等。</w:t>
      </w:r>
    </w:p>
    <w:p>
      <w:pPr>
        <w:adjustRightInd w:val="0"/>
        <w:snapToGrid w:val="0"/>
        <w:spacing w:line="300" w:lineRule="auto"/>
        <w:ind w:firstLine="440" w:firstLineChars="200"/>
        <w:rPr>
          <w:rFonts w:hint="eastAsia" w:ascii="宋体" w:hAnsi="宋体" w:cs="宋体"/>
          <w:sz w:val="22"/>
          <w:szCs w:val="22"/>
        </w:rPr>
      </w:pPr>
      <w:r>
        <w:rPr>
          <w:rFonts w:hint="eastAsia" w:ascii="宋体" w:hAnsi="宋体" w:cs="宋体"/>
          <w:sz w:val="22"/>
          <w:szCs w:val="22"/>
        </w:rPr>
        <w:t>8、丙方代办期间的届满日为节假日或法定休息日的，自该日结束后代办时间顺延。</w:t>
      </w:r>
    </w:p>
    <w:p>
      <w:pPr>
        <w:adjustRightInd w:val="0"/>
        <w:snapToGrid w:val="0"/>
        <w:spacing w:line="300" w:lineRule="auto"/>
        <w:rPr>
          <w:rFonts w:hint="eastAsia" w:ascii="宋体" w:hAnsi="宋体" w:cs="宋体"/>
          <w:sz w:val="22"/>
          <w:szCs w:val="22"/>
        </w:rPr>
      </w:pP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甲方（卖方）：________________________</w:t>
      </w:r>
      <w:r>
        <w:rPr>
          <w:rFonts w:ascii="宋体" w:hAnsi="宋体" w:cs="宋体"/>
          <w:sz w:val="22"/>
          <w:szCs w:val="22"/>
        </w:rPr>
        <w:tab/>
      </w:r>
      <w:r>
        <w:rPr>
          <w:rFonts w:ascii="宋体" w:hAnsi="宋体" w:cs="宋体"/>
          <w:sz w:val="22"/>
          <w:szCs w:val="22"/>
        </w:rPr>
        <w:tab/>
      </w:r>
      <w:r>
        <w:rPr>
          <w:rFonts w:ascii="宋体" w:hAnsi="宋体" w:cs="宋体"/>
          <w:sz w:val="22"/>
          <w:szCs w:val="22"/>
        </w:rPr>
        <w:tab/>
      </w:r>
      <w:r>
        <w:rPr>
          <w:rFonts w:ascii="宋体" w:hAnsi="宋体" w:cs="宋体"/>
          <w:sz w:val="22"/>
          <w:szCs w:val="22"/>
        </w:rPr>
        <w:tab/>
      </w:r>
      <w:r>
        <w:rPr>
          <w:rFonts w:ascii="宋体" w:hAnsi="宋体" w:cs="宋体"/>
          <w:sz w:val="22"/>
          <w:szCs w:val="22"/>
        </w:rPr>
        <w:tab/>
      </w:r>
      <w:r>
        <w:rPr>
          <w:rFonts w:ascii="宋体" w:hAnsi="宋体" w:cs="宋体"/>
          <w:sz w:val="22"/>
          <w:szCs w:val="22"/>
        </w:rPr>
        <w:tab/>
      </w:r>
      <w:r>
        <w:rPr>
          <w:rFonts w:ascii="宋体" w:hAnsi="宋体" w:cs="宋体"/>
          <w:sz w:val="22"/>
          <w:szCs w:val="22"/>
        </w:rPr>
        <w:tab/>
      </w:r>
      <w:r>
        <w:rPr>
          <w:rFonts w:hint="eastAsia" w:ascii="宋体" w:hAnsi="宋体" w:cs="宋体"/>
          <w:sz w:val="22"/>
          <w:szCs w:val="22"/>
        </w:rPr>
        <w:t>乙方（买方）：________________________</w:t>
      </w:r>
    </w:p>
    <w:p>
      <w:pPr>
        <w:jc w:val="center"/>
        <w:rPr>
          <w:rFonts w:ascii="等线" w:hAnsi="等线" w:cs="等线"/>
          <w:sz w:val="40"/>
          <w:szCs w:val="40"/>
        </w:rPr>
      </w:pPr>
      <w:r>
        <w:rPr>
          <w:rFonts w:ascii="宋体" w:hAnsi="宋体" w:cs="宋体"/>
          <w:sz w:val="22"/>
          <w:szCs w:val="22"/>
        </w:rPr>
        <w:br w:type="page"/>
      </w:r>
      <w:r>
        <w:rPr>
          <w:rFonts w:hint="eastAsia" w:ascii="等线" w:hAnsi="等线" w:cs="等线"/>
          <w:sz w:val="24"/>
        </w:rPr>
        <mc:AlternateContent>
          <mc:Choice Requires="wps">
            <w:drawing>
              <wp:anchor distT="0" distB="0" distL="114300" distR="114300" simplePos="0" relativeHeight="251661312" behindDoc="0" locked="0" layoutInCell="1" allowOverlap="1">
                <wp:simplePos x="0" y="0"/>
                <wp:positionH relativeFrom="column">
                  <wp:posOffset>7177405</wp:posOffset>
                </wp:positionH>
                <wp:positionV relativeFrom="page">
                  <wp:posOffset>10330815</wp:posOffset>
                </wp:positionV>
                <wp:extent cx="562610" cy="342900"/>
                <wp:effectExtent l="4445" t="5080" r="23495" b="13970"/>
                <wp:wrapTopAndBottom/>
                <wp:docPr id="3" name="文本框 2"/>
                <wp:cNvGraphicFramePr/>
                <a:graphic xmlns:a="http://schemas.openxmlformats.org/drawingml/2006/main">
                  <a:graphicData uri="http://schemas.microsoft.com/office/word/2010/wordprocessingShape">
                    <wps:wsp>
                      <wps:cNvSpPr txBox="1"/>
                      <wps:spPr>
                        <a:xfrm>
                          <a:off x="0" y="0"/>
                          <a:ext cx="562610" cy="34290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jc w:val="center"/>
                              <w:rPr>
                                <w:rFonts w:hint="eastAsia"/>
                              </w:rPr>
                            </w:pPr>
                            <w:r>
                              <w:rPr>
                                <w:rFonts w:hint="eastAsia"/>
                              </w:rPr>
                              <w:t>第</w:t>
                            </w:r>
                            <w:r>
                              <w:t>2</w:t>
                            </w:r>
                            <w:r>
                              <w:rPr>
                                <w:rFonts w:hint="eastAsia"/>
                              </w:rPr>
                              <w:t>页</w:t>
                            </w:r>
                          </w:p>
                        </w:txbxContent>
                      </wps:txbx>
                      <wps:bodyPr wrap="square" upright="1"/>
                    </wps:wsp>
                  </a:graphicData>
                </a:graphic>
              </wp:anchor>
            </w:drawing>
          </mc:Choice>
          <mc:Fallback>
            <w:pict>
              <v:shape id="文本框 2" o:spid="_x0000_s1026" o:spt="202" type="#_x0000_t202" style="position:absolute;left:0pt;margin-left:565.15pt;margin-top:813.45pt;height:27pt;width:44.3pt;mso-position-vertical-relative:page;mso-wrap-distance-bottom:0pt;mso-wrap-distance-top:0pt;z-index:251661312;mso-width-relative:page;mso-height-relative:page;" fillcolor="#FFFFFF" filled="t" stroked="t" coordsize="21600,21600" o:gfxdata="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3ycZ&#10;aNoAAAAPAQAADwAAAAAAAAABACAAAAAiAAAAZHJzL2Rvd25yZXYueG1sUEsBAhQAFAAAAAgAh07i&#10;QLrBUU0gAgAAYAQAAA4AAAAAAAAAAQAgAAAAKQEAAGRycy9lMm9Eb2MueG1sUEsFBgAAAAAGAAYA&#10;WQEAALsFAAAAAA==&#10;">
                <v:fill on="t" opacity="0f" focussize="0,0"/>
                <v:stroke color="#FFFFFF" joinstyle="miter"/>
                <v:imagedata o:title=""/>
                <o:lock v:ext="edit" aspectratio="f"/>
                <v:textbox>
                  <w:txbxContent>
                    <w:p>
                      <w:pPr>
                        <w:jc w:val="center"/>
                        <w:rPr>
                          <w:rFonts w:hint="eastAsia"/>
                        </w:rPr>
                      </w:pPr>
                      <w:r>
                        <w:rPr>
                          <w:rFonts w:hint="eastAsia"/>
                        </w:rPr>
                        <w:t>第</w:t>
                      </w:r>
                      <w:r>
                        <w:t>2</w:t>
                      </w:r>
                      <w:r>
                        <w:rPr>
                          <w:rFonts w:hint="eastAsia"/>
                        </w:rPr>
                        <w:t>页</w:t>
                      </w:r>
                    </w:p>
                  </w:txbxContent>
                </v:textbox>
                <w10:wrap type="topAndBottom"/>
              </v:shape>
            </w:pict>
          </mc:Fallback>
        </mc:AlternateContent>
      </w:r>
      <w:r>
        <w:rPr>
          <w:rFonts w:ascii="等线" w:hAnsi="等线" w:cs="等线"/>
        </w:rPr>
        <mc:AlternateContent>
          <mc:Choice Requires="wps">
            <w:drawing>
              <wp:anchor distT="0" distB="0" distL="114300" distR="114300" simplePos="0" relativeHeight="251663360" behindDoc="0" locked="0" layoutInCell="1" allowOverlap="1">
                <wp:simplePos x="0" y="0"/>
                <wp:positionH relativeFrom="column">
                  <wp:posOffset>96520</wp:posOffset>
                </wp:positionH>
                <wp:positionV relativeFrom="paragraph">
                  <wp:posOffset>-82550</wp:posOffset>
                </wp:positionV>
                <wp:extent cx="1973580" cy="523875"/>
                <wp:effectExtent l="4445" t="4445" r="22225" b="5080"/>
                <wp:wrapNone/>
                <wp:docPr id="5" name="矩形 8"/>
                <wp:cNvGraphicFramePr/>
                <a:graphic xmlns:a="http://schemas.openxmlformats.org/drawingml/2006/main">
                  <a:graphicData uri="http://schemas.microsoft.com/office/word/2010/wordprocessingShape">
                    <wps:wsp>
                      <wps:cNvSpPr/>
                      <wps:spPr>
                        <a:xfrm>
                          <a:off x="0" y="0"/>
                          <a:ext cx="1973580" cy="5238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sz w:val="40"/>
                                <w:szCs w:val="48"/>
                              </w:rPr>
                            </w:pPr>
                            <w:r>
                              <w:rPr>
                                <w:rFonts w:hint="eastAsia"/>
                                <w:sz w:val="40"/>
                                <w:szCs w:val="48"/>
                              </w:rPr>
                              <w:t>公司L</w:t>
                            </w:r>
                            <w:r>
                              <w:rPr>
                                <w:sz w:val="40"/>
                                <w:szCs w:val="48"/>
                              </w:rPr>
                              <w:t>OGO</w:t>
                            </w:r>
                          </w:p>
                        </w:txbxContent>
                      </wps:txbx>
                      <wps:bodyPr wrap="square" upright="1"/>
                    </wps:wsp>
                  </a:graphicData>
                </a:graphic>
              </wp:anchor>
            </w:drawing>
          </mc:Choice>
          <mc:Fallback>
            <w:pict>
              <v:rect id="矩形 8" o:spid="_x0000_s1026" o:spt="1" style="position:absolute;left:0pt;margin-left:7.6pt;margin-top:-6.5pt;height:41.25pt;width:155.4pt;z-index:251663360;mso-width-relative:page;mso-height-relative:page;" fillcolor="#FFFFFF" filled="t" stroked="t" coordsize="21600,21600" o:gfxdata="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VfoiXWAAAACQEAAA8AAAAAAAAAAQAgAAAAIgAAAGRy&#10;cy9kb3ducmV2LnhtbFBLAQIUABQAAAAIAIdO4kBWyfPIBwIAADcEAAAOAAAAAAAAAAEAIAAAACUB&#10;AABkcnMvZTJvRG9jLnhtbFBLBQYAAAAABgAGAFkBAACeBQAAAAA=&#10;">
                <v:fill on="t" focussize="0,0"/>
                <v:stroke color="#FFFFFF" joinstyle="miter"/>
                <v:imagedata o:title=""/>
                <o:lock v:ext="edit" aspectratio="f"/>
                <v:textbox>
                  <w:txbxContent>
                    <w:p>
                      <w:pPr>
                        <w:jc w:val="center"/>
                        <w:rPr>
                          <w:sz w:val="40"/>
                          <w:szCs w:val="48"/>
                        </w:rPr>
                      </w:pPr>
                      <w:r>
                        <w:rPr>
                          <w:rFonts w:hint="eastAsia"/>
                          <w:sz w:val="40"/>
                          <w:szCs w:val="48"/>
                        </w:rPr>
                        <w:t>公司L</w:t>
                      </w:r>
                      <w:r>
                        <w:rPr>
                          <w:sz w:val="40"/>
                          <w:szCs w:val="48"/>
                        </w:rPr>
                        <w:t>OGO</w:t>
                      </w:r>
                    </w:p>
                  </w:txbxContent>
                </v:textbox>
              </v:rect>
            </w:pict>
          </mc:Fallback>
        </mc:AlternateContent>
      </w:r>
      <w:r>
        <w:rPr>
          <w:rFonts w:hint="eastAsia" w:ascii="等线" w:hAnsi="等线" w:cs="等线"/>
          <w:b/>
          <w:bCs/>
          <w:sz w:val="40"/>
          <w:szCs w:val="40"/>
        </w:rPr>
        <w:t>房屋买卖居间合同</w:t>
      </w:r>
    </w:p>
    <w:p>
      <w:pPr>
        <w:tabs>
          <w:tab w:val="right" w:pos="7371"/>
        </w:tabs>
        <w:rPr>
          <w:rFonts w:ascii="等线" w:hAnsi="等线" w:cs="等线"/>
        </w:rPr>
      </w:pPr>
      <w:r>
        <w:rPr>
          <w:rFonts w:ascii="等线" w:hAnsi="等线" w:cs="等线"/>
        </w:rPr>
        <w:tab/>
      </w:r>
      <w:r>
        <w:rPr>
          <w:rFonts w:ascii="等线" w:hAnsi="等线" w:cs="等线"/>
        </w:rPr>
        <w:tab/>
      </w:r>
      <w:r>
        <w:rPr>
          <w:rFonts w:hint="eastAsia" w:ascii="等线" w:hAnsi="等线" w:cs="等线"/>
        </w:rPr>
        <w:t>合同号：</w:t>
      </w:r>
    </w:p>
    <w:p>
      <w:pPr>
        <w:numPr>
          <w:ilvl w:val="0"/>
          <w:numId w:val="1"/>
        </w:numPr>
        <w:adjustRightInd w:val="0"/>
        <w:snapToGrid w:val="0"/>
        <w:spacing w:line="336" w:lineRule="auto"/>
        <w:rPr>
          <w:rFonts w:ascii="等线" w:hAnsi="等线" w:cs="等线"/>
          <w:b/>
          <w:bCs/>
          <w:sz w:val="22"/>
          <w:szCs w:val="22"/>
        </w:rPr>
      </w:pPr>
      <w:r>
        <w:rPr>
          <w:rFonts w:hint="eastAsia" w:ascii="等线" w:hAnsi="等线" w:cs="等线"/>
          <w:b/>
          <w:bCs/>
          <w:sz w:val="22"/>
          <w:szCs w:val="22"/>
        </w:rPr>
        <w:t>购房款和居间费用</w:t>
      </w:r>
    </w:p>
    <w:p>
      <w:pPr>
        <w:adjustRightInd w:val="0"/>
        <w:snapToGrid w:val="0"/>
        <w:spacing w:line="336" w:lineRule="auto"/>
        <w:rPr>
          <w:rFonts w:ascii="等线" w:hAnsi="等线" w:cs="等线"/>
          <w:sz w:val="22"/>
          <w:szCs w:val="22"/>
        </w:rPr>
      </w:pPr>
      <w:r>
        <w:rPr>
          <w:rFonts w:hint="eastAsia" w:ascii="等线" w:hAnsi="等线" w:cs="等线"/>
          <w:sz w:val="22"/>
          <w:szCs w:val="22"/>
        </w:rPr>
        <w:t>1、交付房款</w:t>
      </w:r>
    </w:p>
    <w:p>
      <w:pPr>
        <w:adjustRightInd w:val="0"/>
        <w:snapToGrid w:val="0"/>
        <w:spacing w:line="336" w:lineRule="auto"/>
        <w:rPr>
          <w:rFonts w:ascii="等线" w:hAnsi="等线" w:cs="等线"/>
          <w:sz w:val="22"/>
          <w:szCs w:val="22"/>
        </w:rPr>
      </w:pPr>
      <w:r>
        <w:rPr>
          <w:rFonts w:hint="eastAsia" w:ascii="等线" w:hAnsi="等线" w:cs="等线"/>
          <w:sz w:val="22"/>
          <w:szCs w:val="22"/>
        </w:rPr>
        <w:t>1.1合同签订当日，乙方需交付甲方全额房款10%的购房定金，即人民币____拾____万____仟____佰____拾____元整，甲、乙双方同意由甲方委托丙方代为保管（此购房定金不包括居间费用、佣金及代办费等）。</w:t>
      </w:r>
    </w:p>
    <w:p>
      <w:pPr>
        <w:adjustRightInd w:val="0"/>
        <w:snapToGrid w:val="0"/>
        <w:spacing w:line="336" w:lineRule="auto"/>
        <w:rPr>
          <w:rFonts w:ascii="等线" w:hAnsi="等线" w:cs="等线"/>
          <w:sz w:val="22"/>
          <w:szCs w:val="22"/>
        </w:rPr>
      </w:pPr>
      <w:r>
        <w:rPr>
          <w:rFonts w:hint="eastAsia" w:ascii="等线" w:hAnsi="等线" w:cs="等线"/>
          <w:sz w:val="22"/>
          <w:szCs w:val="22"/>
        </w:rPr>
        <w:t>如未支付丙方居间及代办等费用，甲方明确提出不卖，甲、乙双方同意丙方先从定金中扣除其应收取的所有费用后，将剩余定金支付给乙方。乙方同意就不足双倍定金的差额向甲方另行主张权利。</w:t>
      </w:r>
    </w:p>
    <w:p>
      <w:pPr>
        <w:adjustRightInd w:val="0"/>
        <w:snapToGrid w:val="0"/>
        <w:spacing w:line="336" w:lineRule="auto"/>
        <w:ind w:firstLine="2"/>
        <w:rPr>
          <w:rFonts w:ascii="等线" w:hAnsi="等线" w:cs="等线"/>
          <w:sz w:val="22"/>
          <w:szCs w:val="22"/>
        </w:rPr>
      </w:pPr>
      <w:r>
        <w:rPr>
          <w:rFonts w:hint="eastAsia" w:ascii="等线" w:hAnsi="等线" w:cs="等线"/>
          <w:sz w:val="22"/>
          <w:szCs w:val="22"/>
        </w:rPr>
        <w:t>本合同签订当日即视为丙方已促成甲、乙双方买卖合同成立。自本合同签订之时，丙方居间义务已履行完毕，有权收取居间等费用。</w:t>
      </w:r>
    </w:p>
    <w:p>
      <w:pPr>
        <w:adjustRightInd w:val="0"/>
        <w:snapToGrid w:val="0"/>
        <w:spacing w:line="336" w:lineRule="auto"/>
        <w:rPr>
          <w:rFonts w:ascii="等线" w:hAnsi="等线" w:cs="等线"/>
          <w:sz w:val="22"/>
          <w:szCs w:val="22"/>
        </w:rPr>
      </w:pPr>
      <w:r>
        <w:rPr>
          <w:rFonts w:hint="eastAsia" w:ascii="等线" w:hAnsi="等线" w:cs="等线"/>
          <w:sz w:val="22"/>
          <w:szCs w:val="22"/>
        </w:rPr>
        <w:t>1.2甲、乙双方协商由 □ 甲方 □ 乙方 一次性向丙方支付：□ 房地产经纪买卖代理费及信息咨询费____拾____万____仟____佰____拾____元整；□ 产权过户代办及费用清缴代办费</w:t>
      </w:r>
      <w:r>
        <w:rPr>
          <w:rFonts w:hint="eastAsia" w:ascii="等线" w:hAnsi="等线" w:cs="等线"/>
          <w:sz w:val="22"/>
          <w:szCs w:val="22"/>
          <w:u w:val="single"/>
        </w:rPr>
        <w:t>伍佰</w:t>
      </w:r>
      <w:r>
        <w:rPr>
          <w:rFonts w:hint="eastAsia" w:ascii="等线" w:hAnsi="等线" w:cs="等线"/>
          <w:sz w:val="22"/>
          <w:szCs w:val="22"/>
        </w:rPr>
        <w:t>元整；□ 公证委托及费用清缴代办费</w:t>
      </w:r>
      <w:r>
        <w:rPr>
          <w:rFonts w:hint="eastAsia" w:ascii="等线" w:hAnsi="等线" w:cs="等线"/>
          <w:sz w:val="22"/>
          <w:szCs w:val="22"/>
          <w:u w:val="single"/>
        </w:rPr>
        <w:t>伍佰</w:t>
      </w:r>
      <w:r>
        <w:rPr>
          <w:rFonts w:hint="eastAsia" w:ascii="等线" w:hAnsi="等线" w:cs="等线"/>
          <w:sz w:val="22"/>
          <w:szCs w:val="22"/>
        </w:rPr>
        <w:t>元整；□ 贷款（含公积金）代办费</w:t>
      </w:r>
      <w:r>
        <w:rPr>
          <w:rFonts w:hint="eastAsia" w:ascii="等线" w:hAnsi="等线" w:cs="等线"/>
          <w:sz w:val="22"/>
          <w:szCs w:val="22"/>
          <w:u w:val="single"/>
        </w:rPr>
        <w:t>壹仟伍佰</w:t>
      </w:r>
      <w:r>
        <w:rPr>
          <w:rFonts w:hint="eastAsia" w:ascii="等线" w:hAnsi="等线" w:cs="等线"/>
          <w:sz w:val="22"/>
          <w:szCs w:val="22"/>
        </w:rPr>
        <w:t>元整；□ 落户代费</w:t>
      </w:r>
      <w:r>
        <w:rPr>
          <w:rFonts w:hint="eastAsia" w:ascii="等线" w:hAnsi="等线" w:cs="等线"/>
          <w:sz w:val="22"/>
          <w:szCs w:val="22"/>
          <w:u w:val="single"/>
        </w:rPr>
        <w:t>壹仟</w:t>
      </w:r>
      <w:r>
        <w:rPr>
          <w:rFonts w:hint="eastAsia" w:ascii="等线" w:hAnsi="等线" w:cs="等线"/>
          <w:sz w:val="22"/>
          <w:szCs w:val="22"/>
        </w:rPr>
        <w:t>元整；□ 土地证代办费</w:t>
      </w:r>
      <w:r>
        <w:rPr>
          <w:rFonts w:hint="eastAsia" w:ascii="等线" w:hAnsi="等线" w:cs="等线"/>
          <w:sz w:val="22"/>
          <w:szCs w:val="22"/>
          <w:u w:val="single"/>
        </w:rPr>
        <w:t>叁佰</w:t>
      </w:r>
      <w:r>
        <w:rPr>
          <w:rFonts w:hint="eastAsia" w:ascii="等线" w:hAnsi="等线" w:cs="等线"/>
          <w:sz w:val="22"/>
          <w:szCs w:val="22"/>
        </w:rPr>
        <w:t>元整。</w:t>
      </w:r>
    </w:p>
    <w:p>
      <w:pPr>
        <w:adjustRightInd w:val="0"/>
        <w:snapToGrid w:val="0"/>
        <w:spacing w:line="336" w:lineRule="auto"/>
        <w:ind w:firstLine="13" w:firstLineChars="6"/>
        <w:rPr>
          <w:rFonts w:ascii="等线" w:hAnsi="等线" w:cs="等线"/>
          <w:sz w:val="22"/>
          <w:szCs w:val="22"/>
        </w:rPr>
      </w:pPr>
      <w:r>
        <w:rPr>
          <w:rFonts w:hint="eastAsia" w:ascii="等线" w:hAnsi="等线" w:cs="等线"/>
          <w:sz w:val="22"/>
          <w:szCs w:val="22"/>
        </w:rPr>
        <w:t>如甲方所出售房产在贷款抵押期间，甲乙双方确认由 □ 甲方 □ 乙方 负责办理解贷赎证，并委托丙方负责代办。解贷赎证代办费叁佰元整由 □甲方 □ 乙方于签约当日支付丙方，解贷手续于____工作日内办理完毕。</w:t>
      </w:r>
    </w:p>
    <w:p>
      <w:pPr>
        <w:adjustRightInd w:val="0"/>
        <w:snapToGrid w:val="0"/>
        <w:spacing w:line="336" w:lineRule="auto"/>
        <w:rPr>
          <w:rFonts w:ascii="等线" w:hAnsi="等线" w:cs="等线"/>
          <w:sz w:val="22"/>
          <w:szCs w:val="22"/>
        </w:rPr>
      </w:pPr>
      <w:r>
        <w:rPr>
          <w:rFonts w:hint="eastAsia" w:ascii="等线" w:hAnsi="等线" w:cs="等线"/>
          <w:sz w:val="22"/>
          <w:szCs w:val="22"/>
        </w:rPr>
        <w:t>上述所有款项合计____拾____万____仟____佰____拾____元整。</w:t>
      </w:r>
    </w:p>
    <w:p>
      <w:pPr>
        <w:adjustRightInd w:val="0"/>
        <w:snapToGrid w:val="0"/>
        <w:spacing w:line="336" w:lineRule="auto"/>
        <w:rPr>
          <w:rFonts w:ascii="等线" w:hAnsi="等线" w:cs="等线"/>
          <w:sz w:val="22"/>
          <w:szCs w:val="22"/>
        </w:rPr>
      </w:pPr>
      <w:r>
        <w:rPr>
          <w:rFonts w:hint="eastAsia" w:ascii="等线" w:hAnsi="等线" w:cs="等线"/>
          <w:sz w:val="22"/>
          <w:szCs w:val="22"/>
        </w:rPr>
        <w:t>丙方收取的代办费用不在居间费用之内，因法律、法规、政府规定、不可抗力或委托方提供资料等非丙方原因导致代办目的无法实现的，不返还代办费用。</w:t>
      </w:r>
    </w:p>
    <w:p>
      <w:pPr>
        <w:adjustRightInd w:val="0"/>
        <w:snapToGrid w:val="0"/>
        <w:spacing w:line="336" w:lineRule="auto"/>
        <w:ind w:firstLine="13" w:firstLineChars="6"/>
        <w:rPr>
          <w:rFonts w:ascii="等线" w:hAnsi="等线" w:cs="等线"/>
          <w:sz w:val="22"/>
          <w:szCs w:val="22"/>
        </w:rPr>
      </w:pPr>
      <w:r>
        <w:rPr>
          <w:rFonts w:hint="eastAsia" w:ascii="等线" w:hAnsi="等线" w:cs="等线"/>
          <w:sz w:val="22"/>
          <w:szCs w:val="22"/>
        </w:rPr>
        <w:t>1.3 □ 现金方式：乙方将全额房款及丙方的房地产经纪买卖代理费、信息咨询费和代办费合计____佰____拾____万____仟____佰____拾____元整，必须在____年____月____日之前，交付于丙方暂存管理，所需证件材料一并交付，以确保对甲方代收转付的责任。丙方于乙方全款到位后三个工作日安排向房地产交易部门递件并协助乙方按照现行政策进行资金监管，在乙方领取合法有效的《房屋所有权证》且甲、乙双方签订《交易完毕确认书》后，丙方将剩余房款转给甲方。甲方同时交付房屋合使用权。</w:t>
      </w:r>
    </w:p>
    <w:p>
      <w:pPr>
        <w:adjustRightInd w:val="0"/>
        <w:snapToGrid w:val="0"/>
        <w:spacing w:line="336" w:lineRule="auto"/>
        <w:rPr>
          <w:rFonts w:ascii="等线" w:hAnsi="等线" w:cs="等线"/>
          <w:sz w:val="22"/>
          <w:szCs w:val="22"/>
        </w:rPr>
      </w:pPr>
      <w:r>
        <w:rPr>
          <w:rFonts w:hint="eastAsia" w:ascii="等线" w:hAnsi="等线" w:cs="等线"/>
          <w:sz w:val="22"/>
          <w:szCs w:val="22"/>
        </w:rPr>
        <w:t>1.4 □ 贷款方式：乙方委托丙方代办贷款手续，向□ 银行 □ 公积金管理中心 申请____佰____拾____万____仟_____佰____拾____元整的贷款。乙方将本合同购房首付款及房地产经纪买卖代办费合计____佰____拾____万____仟    ____佰____拾____元整必须在____年____月____日之前交付丙方。丙方于乙方首付款到位后三个工作日安排贷款初评或到公积金管理中心进行办理，贷款审批后到房地产交易部门递件交易。银行确定评估额度当日，如存在首付款不足，乙方将不足部分交于丙方。丙方协助乙方按照现行政策进行资金监管，在贷款以转账形式直接发放到产权人或甲方受托人名下后，甲、乙双方应签订《交易完毕确认书》，签订后丙方将扣除相关费用后剩余的乙方购房款转给甲方。甲方同时交付房屋使用权。贷款金额以贷款部门评估为准，贷款未获得批准，乙方须自行补齐剩余房款，以现金形式购买此房。</w:t>
      </w:r>
    </w:p>
    <w:p>
      <w:pPr>
        <w:adjustRightInd w:val="0"/>
        <w:snapToGrid w:val="0"/>
        <w:spacing w:line="336" w:lineRule="auto"/>
        <w:ind w:left="2" w:firstLine="2"/>
        <w:rPr>
          <w:rFonts w:ascii="等线" w:hAnsi="等线" w:cs="等线"/>
          <w:sz w:val="22"/>
          <w:szCs w:val="22"/>
        </w:rPr>
      </w:pPr>
      <w:r>
        <w:rPr>
          <w:rFonts w:hint="eastAsia" w:ascii="等线" w:hAnsi="等线" w:cs="等线"/>
          <w:sz w:val="22"/>
          <w:szCs w:val="22"/>
        </w:rPr>
        <w:t>1.5在向房地产交易部门递件，并按照现行政策进行资金监管时，甲、乙双方同意从房款中预留清费押金贰万元整，交丙方保管。甲、乙双方签订《交易完毕确认书》，丙方将扣除相关费用后剩余的乙方购房款转给甲方。</w:t>
      </w:r>
    </w:p>
    <w:p>
      <w:pPr>
        <w:adjustRightInd w:val="0"/>
        <w:snapToGrid w:val="0"/>
        <w:spacing w:line="336" w:lineRule="auto"/>
        <w:rPr>
          <w:rFonts w:ascii="等线" w:hAnsi="等线" w:cs="等线"/>
          <w:sz w:val="22"/>
          <w:szCs w:val="22"/>
        </w:rPr>
      </w:pPr>
      <w:r>
        <w:rPr>
          <w:rFonts w:hint="eastAsia" w:ascii="等线" w:hAnsi="等线" w:cs="等线"/>
          <w:sz w:val="22"/>
          <w:szCs w:val="22"/>
        </w:rPr>
        <w:t>丙方转款时间：周一至周五早</w:t>
      </w:r>
      <w:r>
        <w:rPr>
          <w:rFonts w:hint="eastAsia" w:ascii="等线" w:hAnsi="等线" w:cs="等线"/>
          <w:b/>
          <w:bCs/>
          <w:sz w:val="22"/>
          <w:szCs w:val="22"/>
        </w:rPr>
        <w:t xml:space="preserve">9:00--11:30，下午13:00--15:30 </w:t>
      </w:r>
    </w:p>
    <w:p>
      <w:pPr>
        <w:numPr>
          <w:ilvl w:val="0"/>
          <w:numId w:val="1"/>
        </w:numPr>
        <w:adjustRightInd w:val="0"/>
        <w:snapToGrid w:val="0"/>
        <w:spacing w:line="336" w:lineRule="auto"/>
        <w:rPr>
          <w:rFonts w:hint="eastAsia" w:ascii="等线" w:hAnsi="等线" w:cs="等线"/>
          <w:sz w:val="22"/>
          <w:szCs w:val="22"/>
        </w:rPr>
      </w:pPr>
      <w:r>
        <w:rPr>
          <w:rFonts w:ascii="等线" w:hAnsi="等线"/>
          <w:sz w:val="22"/>
        </w:rPr>
        <mc:AlternateContent>
          <mc:Choice Requires="wps">
            <w:drawing>
              <wp:anchor distT="0" distB="0" distL="114300" distR="114300" simplePos="0" relativeHeight="251662336" behindDoc="0" locked="0" layoutInCell="1" allowOverlap="1">
                <wp:simplePos x="0" y="0"/>
                <wp:positionH relativeFrom="column">
                  <wp:posOffset>7175500</wp:posOffset>
                </wp:positionH>
                <wp:positionV relativeFrom="page">
                  <wp:posOffset>10198100</wp:posOffset>
                </wp:positionV>
                <wp:extent cx="600075" cy="371475"/>
                <wp:effectExtent l="4445" t="4445" r="5080" b="5080"/>
                <wp:wrapTopAndBottom/>
                <wp:docPr id="4" name="文本框 7"/>
                <wp:cNvGraphicFramePr/>
                <a:graphic xmlns:a="http://schemas.openxmlformats.org/drawingml/2006/main">
                  <a:graphicData uri="http://schemas.microsoft.com/office/word/2010/wordprocessingShape">
                    <wps:wsp>
                      <wps:cNvSpPr txBox="1"/>
                      <wps:spPr>
                        <a:xfrm>
                          <a:off x="0" y="0"/>
                          <a:ext cx="600075" cy="37147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第2页</w:t>
                            </w:r>
                          </w:p>
                        </w:txbxContent>
                      </wps:txbx>
                      <wps:bodyPr wrap="square" upright="1"/>
                    </wps:wsp>
                  </a:graphicData>
                </a:graphic>
              </wp:anchor>
            </w:drawing>
          </mc:Choice>
          <mc:Fallback>
            <w:pict>
              <v:shape id="文本框 7" o:spid="_x0000_s1026" o:spt="202" type="#_x0000_t202" style="position:absolute;left:0pt;margin-left:565pt;margin-top:803pt;height:29.25pt;width:47.25pt;mso-position-vertical-relative:page;mso-wrap-distance-bottom:0pt;mso-wrap-distance-top:0pt;z-index:251662336;mso-width-relative:page;mso-height-relative:page;" fillcolor="#FFFFFF" filled="t" stroked="t" coordsize="21600,21600" o:gfxdata="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N2KZ2AAAAA8BAAAPAAAAAAAAAAEA&#10;IAAAACIAAABkcnMvZG93bnJldi54bWxQSwECFAAUAAAACACHTuJA3cdPOA8CAABDBAAADgAAAAAA&#10;AAABACAAAAAnAQAAZHJzL2Uyb0RvYy54bWxQSwUGAAAAAAYABgBZAQAAqAUAAAAA&#10;">
                <v:fill on="t" focussize="0,0"/>
                <v:stroke color="#FFFFFF" joinstyle="miter"/>
                <v:imagedata o:title=""/>
                <o:lock v:ext="edit" aspectratio="f"/>
                <v:textbox>
                  <w:txbxContent>
                    <w:p>
                      <w:r>
                        <w:rPr>
                          <w:rFonts w:hint="eastAsia"/>
                        </w:rPr>
                        <w:t>第2页</w:t>
                      </w:r>
                    </w:p>
                  </w:txbxContent>
                </v:textbox>
                <w10:wrap type="topAndBottom"/>
              </v:shape>
            </w:pict>
          </mc:Fallback>
        </mc:AlternateContent>
      </w:r>
      <w:r>
        <w:rPr>
          <w:rFonts w:hint="eastAsia" w:ascii="等线" w:hAnsi="等线" w:cs="等线"/>
          <w:sz w:val="22"/>
          <w:szCs w:val="22"/>
        </w:rPr>
        <w:t>本合同签订后，甲乙双方不得自行办理与该房屋有关业务（含自行办理更名、转款、贷款等事项），如违</w:t>
      </w:r>
    </w:p>
    <w:p>
      <w:pPr>
        <w:adjustRightInd w:val="0"/>
        <w:snapToGrid w:val="0"/>
        <w:spacing w:line="336" w:lineRule="auto"/>
        <w:rPr>
          <w:rFonts w:ascii="等线" w:hAnsi="等线" w:cs="等线"/>
          <w:sz w:val="22"/>
          <w:szCs w:val="22"/>
        </w:rPr>
      </w:pPr>
      <w:r>
        <w:rPr>
          <w:rFonts w:hint="eastAsia" w:ascii="等线" w:hAnsi="等线" w:cs="等线"/>
          <w:sz w:val="22"/>
          <w:szCs w:val="22"/>
        </w:rPr>
        <w:t>约向丙方承担违约责任，并自行承担法律后果。</w:t>
      </w:r>
    </w:p>
    <w:p>
      <w:pPr>
        <w:numPr>
          <w:ilvl w:val="0"/>
          <w:numId w:val="1"/>
        </w:numPr>
        <w:adjustRightInd w:val="0"/>
        <w:snapToGrid w:val="0"/>
        <w:spacing w:line="336" w:lineRule="auto"/>
        <w:ind w:left="426"/>
        <w:rPr>
          <w:rFonts w:ascii="等线" w:hAnsi="等线" w:cs="等线"/>
          <w:sz w:val="22"/>
          <w:szCs w:val="22"/>
        </w:rPr>
      </w:pPr>
      <w:r>
        <w:rPr>
          <w:rFonts w:hint="eastAsia" w:ascii="等线" w:hAnsi="等线" w:cs="等线"/>
          <w:b/>
          <w:bCs/>
          <w:sz w:val="22"/>
          <w:szCs w:val="22"/>
        </w:rPr>
        <w:t>违约责任</w:t>
      </w:r>
    </w:p>
    <w:p>
      <w:pPr>
        <w:adjustRightInd w:val="0"/>
        <w:snapToGrid w:val="0"/>
        <w:spacing w:line="336" w:lineRule="auto"/>
        <w:rPr>
          <w:rFonts w:ascii="等线" w:hAnsi="等线" w:cs="等线"/>
          <w:sz w:val="22"/>
          <w:szCs w:val="22"/>
        </w:rPr>
      </w:pPr>
      <w:r>
        <w:rPr>
          <w:rFonts w:hint="eastAsia" w:ascii="等线" w:hAnsi="等线" w:cs="等线"/>
          <w:sz w:val="22"/>
          <w:szCs w:val="22"/>
        </w:rPr>
        <w:t>1、除本合同另有约定外，甲、乙双方违反本合同约定，除对方同意继续履行合同外，双方可协商处理纠纷、违约及赔偿事宜。</w:t>
      </w:r>
    </w:p>
    <w:p>
      <w:pPr>
        <w:adjustRightInd w:val="0"/>
        <w:snapToGrid w:val="0"/>
        <w:spacing w:line="336" w:lineRule="auto"/>
        <w:ind w:left="424" w:leftChars="202" w:firstLine="2"/>
        <w:rPr>
          <w:rFonts w:ascii="等线" w:hAnsi="等线" w:cs="等线"/>
          <w:sz w:val="22"/>
          <w:szCs w:val="22"/>
        </w:rPr>
      </w:pPr>
    </w:p>
    <w:p>
      <w:pPr>
        <w:adjustRightInd w:val="0"/>
        <w:snapToGrid w:val="0"/>
        <w:spacing w:line="336" w:lineRule="auto"/>
        <w:ind w:left="424" w:leftChars="202" w:firstLine="2"/>
        <w:rPr>
          <w:rFonts w:ascii="等线" w:hAnsi="等线" w:cs="等线"/>
          <w:sz w:val="22"/>
          <w:szCs w:val="22"/>
        </w:rPr>
      </w:pPr>
    </w:p>
    <w:p>
      <w:pPr>
        <w:adjustRightInd w:val="0"/>
        <w:snapToGrid w:val="0"/>
        <w:spacing w:line="336" w:lineRule="auto"/>
        <w:ind w:left="424" w:leftChars="202" w:firstLine="2"/>
        <w:rPr>
          <w:rFonts w:ascii="等线" w:hAnsi="等线" w:cs="等线"/>
          <w:sz w:val="22"/>
          <w:szCs w:val="22"/>
        </w:rPr>
      </w:pPr>
      <w:r>
        <w:rPr>
          <w:rFonts w:hint="eastAsia" w:ascii="等线" w:hAnsi="等线" w:cs="等线"/>
          <w:sz w:val="22"/>
          <w:szCs w:val="22"/>
        </w:rPr>
        <w:t>2、甲方中途反悔，提出不卖，或提高价格及不协助办理过户手续、不结清费用、不办理交接、不交付房屋或钥匙等均属违约行为。乙方可选择要求甲方承担违约责任并继续履行合同，或选择要求解除合同，主张“双倍赔偿乙方支付的购房定金”，并要求甲方承担乙方已交纳的所有费用。</w:t>
      </w:r>
    </w:p>
    <w:p>
      <w:pPr>
        <w:adjustRightInd w:val="0"/>
        <w:snapToGrid w:val="0"/>
        <w:spacing w:line="336" w:lineRule="auto"/>
        <w:ind w:left="424" w:leftChars="202" w:firstLine="13" w:firstLineChars="6"/>
        <w:rPr>
          <w:rFonts w:ascii="等线" w:hAnsi="等线" w:cs="等线"/>
          <w:sz w:val="22"/>
          <w:szCs w:val="22"/>
        </w:rPr>
      </w:pPr>
      <w:r>
        <w:rPr>
          <w:rFonts w:hint="eastAsia" w:ascii="等线" w:hAnsi="等线" w:cs="等线"/>
          <w:sz w:val="22"/>
          <w:szCs w:val="22"/>
        </w:rPr>
        <w:t>3、乙方有中途反悔等违约行为，甲方可选择不返还乙方购房定金或按照本合同约定赔偿甲方损失，乙方交纳给丙方的所有费用不予以退还。</w:t>
      </w:r>
    </w:p>
    <w:p>
      <w:pPr>
        <w:adjustRightInd w:val="0"/>
        <w:snapToGrid w:val="0"/>
        <w:spacing w:line="336" w:lineRule="auto"/>
        <w:ind w:left="424" w:leftChars="202" w:firstLine="2"/>
        <w:rPr>
          <w:rFonts w:ascii="等线" w:hAnsi="等线" w:cs="等线"/>
          <w:sz w:val="22"/>
          <w:szCs w:val="22"/>
        </w:rPr>
      </w:pPr>
      <w:r>
        <w:rPr>
          <w:rFonts w:hint="eastAsia" w:ascii="等线" w:hAnsi="等线" w:cs="等线"/>
          <w:sz w:val="22"/>
          <w:szCs w:val="22"/>
        </w:rPr>
        <w:t>4、房屋因不可抗力等自然灾害导致损毁，致使合同无法履行，本合同自然解除，各方均无违约责任。“不可抗力”，是指不能预见、不能避免并不能克服的客观情况。</w:t>
      </w:r>
    </w:p>
    <w:p>
      <w:pPr>
        <w:adjustRightInd w:val="0"/>
        <w:snapToGrid w:val="0"/>
        <w:spacing w:line="336" w:lineRule="auto"/>
        <w:ind w:firstLine="283" w:firstLineChars="129"/>
        <w:rPr>
          <w:rFonts w:ascii="等线" w:hAnsi="等线" w:cs="等线"/>
          <w:sz w:val="22"/>
          <w:szCs w:val="22"/>
        </w:rPr>
      </w:pPr>
      <w:r>
        <w:rPr>
          <w:rFonts w:hint="eastAsia" w:ascii="等线" w:hAnsi="等线" w:cs="等线"/>
          <w:sz w:val="22"/>
          <w:szCs w:val="22"/>
        </w:rPr>
        <w:t>（1）自然灾害、如台风、洪水、冰雹等；</w:t>
      </w:r>
    </w:p>
    <w:p>
      <w:pPr>
        <w:adjustRightInd w:val="0"/>
        <w:snapToGrid w:val="0"/>
        <w:spacing w:line="336" w:lineRule="auto"/>
        <w:ind w:firstLine="283" w:firstLineChars="129"/>
        <w:rPr>
          <w:rFonts w:ascii="等线" w:hAnsi="等线" w:cs="等线"/>
          <w:sz w:val="22"/>
          <w:szCs w:val="22"/>
        </w:rPr>
      </w:pPr>
      <w:r>
        <w:rPr>
          <w:rFonts w:hint="eastAsia" w:ascii="等线" w:hAnsi="等线" w:cs="等线"/>
          <w:sz w:val="22"/>
          <w:szCs w:val="22"/>
        </w:rPr>
        <w:t>（2）社会异常事件，如罢工、骚乱等。</w:t>
      </w:r>
    </w:p>
    <w:p>
      <w:pPr>
        <w:numPr>
          <w:ilvl w:val="0"/>
          <w:numId w:val="1"/>
        </w:numPr>
        <w:adjustRightInd w:val="0"/>
        <w:snapToGrid w:val="0"/>
        <w:spacing w:line="336" w:lineRule="auto"/>
        <w:ind w:left="426" w:firstLine="0"/>
        <w:rPr>
          <w:rFonts w:ascii="等线" w:hAnsi="等线" w:cs="等线"/>
          <w:sz w:val="22"/>
          <w:szCs w:val="22"/>
        </w:rPr>
      </w:pPr>
      <w:r>
        <w:rPr>
          <w:rFonts w:hint="eastAsia" w:ascii="等线" w:hAnsi="等线" w:cs="等线"/>
          <w:sz w:val="22"/>
          <w:szCs w:val="22"/>
        </w:rPr>
        <w:t>如甲、乙双方发生纠纷，应协商解决。协商不成的向XXX仲裁委员会申请仲裁。丙方收取的所有费用不因甲、乙双方发生纠纷退还。</w:t>
      </w:r>
    </w:p>
    <w:p>
      <w:pPr>
        <w:numPr>
          <w:ilvl w:val="0"/>
          <w:numId w:val="1"/>
        </w:numPr>
        <w:adjustRightInd w:val="0"/>
        <w:snapToGrid w:val="0"/>
        <w:spacing w:line="336" w:lineRule="auto"/>
        <w:ind w:left="426" w:firstLine="0"/>
        <w:rPr>
          <w:rFonts w:ascii="等线" w:hAnsi="等线" w:cs="等线"/>
          <w:sz w:val="22"/>
          <w:szCs w:val="22"/>
        </w:rPr>
      </w:pPr>
      <w:r>
        <w:rPr>
          <w:rFonts w:hint="eastAsia" w:ascii="等线" w:hAnsi="等线" w:cs="等线"/>
          <w:sz w:val="22"/>
          <w:szCs w:val="22"/>
        </w:rPr>
        <w:t>XXXXXX房地产经纪有限公司《房屋买卖居间合同》仅在公司总部签订有效，否则XXXXXX房地产经纪有限公司有权拒绝承担任何责任。</w:t>
      </w:r>
    </w:p>
    <w:p>
      <w:pPr>
        <w:numPr>
          <w:ilvl w:val="0"/>
          <w:numId w:val="1"/>
        </w:numPr>
        <w:adjustRightInd w:val="0"/>
        <w:snapToGrid w:val="0"/>
        <w:spacing w:line="336" w:lineRule="auto"/>
        <w:ind w:left="860"/>
        <w:rPr>
          <w:rFonts w:ascii="等线" w:hAnsi="等线" w:cs="等线"/>
          <w:sz w:val="22"/>
          <w:szCs w:val="22"/>
        </w:rPr>
      </w:pPr>
      <w:r>
        <w:rPr>
          <w:rFonts w:hint="eastAsia" w:ascii="等线" w:hAnsi="等线" w:cs="等线"/>
          <w:sz w:val="22"/>
          <w:szCs w:val="22"/>
        </w:rPr>
        <w:t>合同中有“□”，以划√方式选定、并视为三方约定，如有涂改需经三方确认。</w:t>
      </w:r>
    </w:p>
    <w:p>
      <w:pPr>
        <w:numPr>
          <w:ilvl w:val="0"/>
          <w:numId w:val="1"/>
        </w:numPr>
        <w:adjustRightInd w:val="0"/>
        <w:snapToGrid w:val="0"/>
        <w:spacing w:line="336" w:lineRule="auto"/>
        <w:ind w:left="860"/>
        <w:rPr>
          <w:rFonts w:ascii="等线" w:hAnsi="等线" w:cs="等线"/>
          <w:sz w:val="22"/>
          <w:szCs w:val="22"/>
        </w:rPr>
      </w:pPr>
      <w:r>
        <w:rPr>
          <w:rFonts w:hint="eastAsia" w:ascii="等线" w:hAnsi="等线" w:cs="等线"/>
          <w:sz w:val="22"/>
          <w:szCs w:val="22"/>
        </w:rPr>
        <w:t>甲乙双方商议确定以下补充条款：___________________________________________________________________</w:t>
      </w:r>
    </w:p>
    <w:p>
      <w:pPr>
        <w:adjustRightInd w:val="0"/>
        <w:snapToGrid w:val="0"/>
        <w:spacing w:line="336" w:lineRule="auto"/>
        <w:ind w:firstLine="440" w:firstLineChars="200"/>
        <w:rPr>
          <w:rFonts w:ascii="等线" w:hAnsi="等线" w:cs="等线"/>
          <w:sz w:val="22"/>
          <w:szCs w:val="22"/>
        </w:rPr>
      </w:pPr>
      <w:r>
        <w:rPr>
          <w:rFonts w:hint="eastAsia" w:ascii="等线" w:hAnsi="等线" w:cs="等线"/>
          <w:sz w:val="22"/>
          <w:szCs w:val="22"/>
        </w:rPr>
        <w:t>____________________________________________________________________________________________________________________</w:t>
      </w:r>
    </w:p>
    <w:p>
      <w:pPr>
        <w:adjustRightInd w:val="0"/>
        <w:snapToGrid w:val="0"/>
        <w:spacing w:line="336" w:lineRule="auto"/>
        <w:ind w:firstLine="440" w:firstLineChars="200"/>
        <w:rPr>
          <w:rFonts w:ascii="等线" w:hAnsi="等线" w:cs="等线"/>
          <w:sz w:val="22"/>
          <w:szCs w:val="22"/>
        </w:rPr>
      </w:pPr>
      <w:r>
        <w:rPr>
          <w:rFonts w:hint="eastAsia" w:ascii="等线" w:hAnsi="等线" w:cs="等线"/>
          <w:sz w:val="22"/>
          <w:szCs w:val="22"/>
        </w:rPr>
        <w:t>____________________________________________________________________________________________________________________</w:t>
      </w:r>
    </w:p>
    <w:p>
      <w:pPr>
        <w:adjustRightInd w:val="0"/>
        <w:snapToGrid w:val="0"/>
        <w:spacing w:line="336" w:lineRule="auto"/>
        <w:ind w:firstLine="440" w:firstLineChars="200"/>
        <w:rPr>
          <w:rFonts w:ascii="等线" w:hAnsi="等线" w:cs="等线"/>
          <w:sz w:val="22"/>
          <w:szCs w:val="22"/>
        </w:rPr>
      </w:pPr>
      <w:r>
        <w:rPr>
          <w:rFonts w:hint="eastAsia" w:ascii="等线" w:hAnsi="等线" w:cs="等线"/>
          <w:sz w:val="22"/>
          <w:szCs w:val="22"/>
        </w:rPr>
        <w:t>____________________________________________________________________________________________________________________</w:t>
      </w:r>
    </w:p>
    <w:p>
      <w:pPr>
        <w:numPr>
          <w:ilvl w:val="0"/>
          <w:numId w:val="3"/>
        </w:numPr>
        <w:adjustRightInd w:val="0"/>
        <w:snapToGrid w:val="0"/>
        <w:spacing w:line="336" w:lineRule="auto"/>
        <w:ind w:left="426" w:hanging="2"/>
        <w:rPr>
          <w:rFonts w:ascii="等线" w:hAnsi="等线" w:cs="等线"/>
          <w:sz w:val="22"/>
          <w:szCs w:val="22"/>
        </w:rPr>
      </w:pPr>
      <w:r>
        <w:rPr>
          <w:rFonts w:hint="eastAsia" w:ascii="等线" w:hAnsi="等线" w:cs="等线"/>
          <w:sz w:val="22"/>
          <w:szCs w:val="22"/>
        </w:rPr>
        <w:t>合同如有未尽事宜，三方需签订书面的补充协议，补充协议与本合同具有同等法律效力。如补充协议中的内容与本合同条款发生冲突，以补充协议为准。</w:t>
      </w:r>
    </w:p>
    <w:p>
      <w:pPr>
        <w:adjustRightInd w:val="0"/>
        <w:snapToGrid w:val="0"/>
        <w:spacing w:line="336" w:lineRule="auto"/>
        <w:ind w:firstLine="440" w:firstLineChars="200"/>
        <w:rPr>
          <w:rFonts w:ascii="等线" w:hAnsi="等线" w:cs="等线"/>
          <w:sz w:val="22"/>
          <w:szCs w:val="22"/>
        </w:rPr>
      </w:pPr>
      <w:r>
        <w:rPr>
          <w:rFonts w:hint="eastAsia" w:ascii="等线" w:hAnsi="等线" w:cs="等线"/>
          <w:sz w:val="22"/>
          <w:szCs w:val="22"/>
        </w:rPr>
        <w:t>本合同在甲、乙、丙三方认真阅读并全部认可的前提下，甲、乙双方签字捺手印，丙方盖章后生效。</w:t>
      </w:r>
    </w:p>
    <w:p>
      <w:pPr>
        <w:adjustRightInd w:val="0"/>
        <w:snapToGrid w:val="0"/>
        <w:spacing w:line="336" w:lineRule="auto"/>
        <w:ind w:firstLine="440" w:firstLineChars="200"/>
        <w:rPr>
          <w:rFonts w:ascii="等线" w:hAnsi="等线" w:cs="等线"/>
          <w:sz w:val="22"/>
          <w:szCs w:val="22"/>
        </w:rPr>
      </w:pPr>
      <w:r>
        <w:rPr>
          <w:rFonts w:hint="eastAsia" w:ascii="等线" w:hAnsi="等线" w:cs="等线"/>
          <w:sz w:val="22"/>
          <w:szCs w:val="22"/>
        </w:rPr>
        <w:t>本合同一式叁份，甲、乙双方各执壹份，丙执一份。</w:t>
      </w:r>
    </w:p>
    <w:p>
      <w:pPr>
        <w:tabs>
          <w:tab w:val="right" w:pos="5812"/>
        </w:tabs>
        <w:adjustRightInd w:val="0"/>
        <w:snapToGrid w:val="0"/>
        <w:spacing w:line="336" w:lineRule="auto"/>
        <w:ind w:firstLine="440" w:firstLineChars="200"/>
        <w:rPr>
          <w:rFonts w:ascii="等线" w:hAnsi="等线" w:cs="等线"/>
          <w:sz w:val="22"/>
          <w:szCs w:val="22"/>
        </w:rPr>
      </w:pPr>
      <w:r>
        <w:rPr>
          <w:rFonts w:hint="eastAsia" w:ascii="等线" w:hAnsi="等线" w:cs="等线"/>
          <w:sz w:val="22"/>
          <w:szCs w:val="22"/>
        </w:rPr>
        <w:t>甲方（卖方）：________________________</w:t>
      </w:r>
      <w:r>
        <w:rPr>
          <w:rFonts w:ascii="等线" w:hAnsi="等线" w:cs="等线"/>
          <w:sz w:val="22"/>
          <w:szCs w:val="22"/>
        </w:rPr>
        <w:tab/>
      </w:r>
      <w:r>
        <w:rPr>
          <w:rFonts w:ascii="等线" w:hAnsi="等线" w:cs="等线"/>
          <w:sz w:val="22"/>
          <w:szCs w:val="22"/>
        </w:rPr>
        <w:tab/>
      </w:r>
      <w:r>
        <w:rPr>
          <w:rFonts w:hint="eastAsia" w:ascii="等线" w:hAnsi="等线" w:cs="等线"/>
          <w:sz w:val="22"/>
          <w:szCs w:val="22"/>
        </w:rPr>
        <w:t>乙方（买方）：___________________________</w:t>
      </w:r>
    </w:p>
    <w:p>
      <w:pPr>
        <w:tabs>
          <w:tab w:val="right" w:pos="5812"/>
        </w:tabs>
        <w:adjustRightInd w:val="0"/>
        <w:snapToGrid w:val="0"/>
        <w:spacing w:line="336" w:lineRule="auto"/>
        <w:ind w:firstLine="440" w:firstLineChars="200"/>
        <w:rPr>
          <w:rFonts w:ascii="等线" w:hAnsi="等线" w:cs="等线"/>
          <w:sz w:val="22"/>
          <w:szCs w:val="22"/>
        </w:rPr>
      </w:pPr>
      <w:r>
        <w:rPr>
          <w:rFonts w:hint="eastAsia" w:ascii="等线" w:hAnsi="等线" w:cs="等线"/>
          <w:sz w:val="22"/>
          <w:szCs w:val="22"/>
        </w:rPr>
        <w:t>证件号码：____________________________</w:t>
      </w:r>
      <w:r>
        <w:rPr>
          <w:rFonts w:ascii="等线" w:hAnsi="等线" w:cs="等线"/>
          <w:sz w:val="22"/>
          <w:szCs w:val="22"/>
        </w:rPr>
        <w:tab/>
      </w:r>
      <w:r>
        <w:rPr>
          <w:rFonts w:ascii="等线" w:hAnsi="等线" w:cs="等线"/>
          <w:sz w:val="22"/>
          <w:szCs w:val="22"/>
        </w:rPr>
        <w:tab/>
      </w:r>
      <w:r>
        <w:rPr>
          <w:rFonts w:hint="eastAsia" w:ascii="等线" w:hAnsi="等线" w:cs="等线"/>
          <w:sz w:val="22"/>
          <w:szCs w:val="22"/>
        </w:rPr>
        <w:t>证件号码：_______________________________</w:t>
      </w:r>
    </w:p>
    <w:p>
      <w:pPr>
        <w:tabs>
          <w:tab w:val="right" w:pos="5812"/>
        </w:tabs>
        <w:adjustRightInd w:val="0"/>
        <w:snapToGrid w:val="0"/>
        <w:spacing w:line="336" w:lineRule="auto"/>
        <w:ind w:firstLine="440" w:firstLineChars="200"/>
        <w:rPr>
          <w:rFonts w:ascii="等线" w:hAnsi="等线" w:cs="等线"/>
          <w:sz w:val="22"/>
          <w:szCs w:val="22"/>
        </w:rPr>
      </w:pPr>
      <w:r>
        <w:rPr>
          <w:rFonts w:hint="eastAsia" w:ascii="等线" w:hAnsi="等线" w:cs="等线"/>
          <w:sz w:val="22"/>
          <w:szCs w:val="22"/>
        </w:rPr>
        <w:t>地址（有效送达地址）：_______________</w:t>
      </w:r>
      <w:r>
        <w:rPr>
          <w:rFonts w:ascii="等线" w:hAnsi="等线" w:cs="等线"/>
          <w:sz w:val="22"/>
          <w:szCs w:val="22"/>
        </w:rPr>
        <w:tab/>
      </w:r>
      <w:r>
        <w:rPr>
          <w:rFonts w:ascii="等线" w:hAnsi="等线" w:cs="等线"/>
          <w:sz w:val="22"/>
          <w:szCs w:val="22"/>
        </w:rPr>
        <w:tab/>
      </w:r>
      <w:r>
        <w:rPr>
          <w:rFonts w:hint="eastAsia" w:ascii="等线" w:hAnsi="等线" w:cs="等线"/>
          <w:sz w:val="22"/>
          <w:szCs w:val="22"/>
        </w:rPr>
        <w:t>地址（有效送达地址）：__________________</w:t>
      </w:r>
    </w:p>
    <w:p>
      <w:pPr>
        <w:tabs>
          <w:tab w:val="right" w:pos="5812"/>
        </w:tabs>
        <w:adjustRightInd w:val="0"/>
        <w:snapToGrid w:val="0"/>
        <w:spacing w:line="336" w:lineRule="auto"/>
        <w:ind w:firstLine="440" w:firstLineChars="200"/>
        <w:rPr>
          <w:rFonts w:ascii="等线" w:hAnsi="等线" w:cs="等线"/>
          <w:sz w:val="22"/>
          <w:szCs w:val="22"/>
        </w:rPr>
      </w:pPr>
      <w:r>
        <w:rPr>
          <w:rFonts w:hint="eastAsia" w:ascii="等线" w:hAnsi="等线" w:cs="等线"/>
          <w:sz w:val="22"/>
          <w:szCs w:val="22"/>
        </w:rPr>
        <w:t>委托/代理人：_________________________</w:t>
      </w:r>
      <w:r>
        <w:rPr>
          <w:rFonts w:ascii="等线" w:hAnsi="等线" w:cs="等线"/>
          <w:sz w:val="22"/>
          <w:szCs w:val="22"/>
        </w:rPr>
        <w:tab/>
      </w:r>
      <w:r>
        <w:rPr>
          <w:rFonts w:ascii="等线" w:hAnsi="等线" w:cs="等线"/>
          <w:sz w:val="22"/>
          <w:szCs w:val="22"/>
        </w:rPr>
        <w:tab/>
      </w:r>
      <w:r>
        <w:rPr>
          <w:rFonts w:hint="eastAsia" w:ascii="等线" w:hAnsi="等线" w:cs="等线"/>
          <w:sz w:val="22"/>
          <w:szCs w:val="22"/>
        </w:rPr>
        <w:t>委托/代理人：____________________________</w:t>
      </w:r>
    </w:p>
    <w:p>
      <w:pPr>
        <w:tabs>
          <w:tab w:val="right" w:pos="5812"/>
        </w:tabs>
        <w:adjustRightInd w:val="0"/>
        <w:snapToGrid w:val="0"/>
        <w:spacing w:line="336" w:lineRule="auto"/>
        <w:ind w:firstLine="440" w:firstLineChars="200"/>
        <w:rPr>
          <w:rFonts w:ascii="等线" w:hAnsi="等线" w:cs="等线"/>
          <w:sz w:val="22"/>
          <w:szCs w:val="22"/>
        </w:rPr>
      </w:pPr>
      <w:r>
        <w:rPr>
          <w:rFonts w:hint="eastAsia" w:ascii="等线" w:hAnsi="等线" w:cs="等线"/>
          <w:sz w:val="22"/>
          <w:szCs w:val="22"/>
        </w:rPr>
        <w:t>证件号码：____________________________</w:t>
      </w:r>
      <w:r>
        <w:rPr>
          <w:rFonts w:ascii="等线" w:hAnsi="等线" w:cs="等线"/>
          <w:sz w:val="22"/>
          <w:szCs w:val="22"/>
        </w:rPr>
        <w:tab/>
      </w:r>
      <w:r>
        <w:rPr>
          <w:rFonts w:ascii="等线" w:hAnsi="等线" w:cs="等线"/>
          <w:sz w:val="22"/>
          <w:szCs w:val="22"/>
        </w:rPr>
        <w:tab/>
      </w:r>
      <w:r>
        <w:rPr>
          <w:rFonts w:hint="eastAsia" w:ascii="等线" w:hAnsi="等线" w:cs="等线"/>
          <w:sz w:val="22"/>
          <w:szCs w:val="22"/>
        </w:rPr>
        <w:t>证件号码：_______________________________</w:t>
      </w:r>
    </w:p>
    <w:p>
      <w:pPr>
        <w:tabs>
          <w:tab w:val="right" w:pos="5812"/>
        </w:tabs>
        <w:adjustRightInd w:val="0"/>
        <w:snapToGrid w:val="0"/>
        <w:spacing w:line="336" w:lineRule="auto"/>
        <w:ind w:firstLine="440" w:firstLineChars="200"/>
        <w:rPr>
          <w:rFonts w:ascii="等线" w:hAnsi="等线" w:cs="等线"/>
          <w:sz w:val="22"/>
          <w:szCs w:val="22"/>
        </w:rPr>
      </w:pPr>
      <w:r>
        <w:rPr>
          <w:rFonts w:hint="eastAsia" w:ascii="等线" w:hAnsi="等线" w:cs="等线"/>
          <w:sz w:val="22"/>
          <w:szCs w:val="22"/>
        </w:rPr>
        <w:t>地址（有效送达地址）：_______________</w:t>
      </w:r>
      <w:r>
        <w:rPr>
          <w:rFonts w:ascii="等线" w:hAnsi="等线" w:cs="等线"/>
          <w:sz w:val="22"/>
          <w:szCs w:val="22"/>
        </w:rPr>
        <w:tab/>
      </w:r>
      <w:r>
        <w:rPr>
          <w:rFonts w:ascii="等线" w:hAnsi="等线" w:cs="等线"/>
          <w:sz w:val="22"/>
          <w:szCs w:val="22"/>
        </w:rPr>
        <w:tab/>
      </w:r>
      <w:r>
        <w:rPr>
          <w:rFonts w:hint="eastAsia" w:ascii="等线" w:hAnsi="等线" w:cs="等线"/>
          <w:sz w:val="22"/>
          <w:szCs w:val="22"/>
        </w:rPr>
        <w:t>地址（有效送达地址）：__________________</w:t>
      </w:r>
    </w:p>
    <w:p>
      <w:pPr>
        <w:adjustRightInd w:val="0"/>
        <w:snapToGrid w:val="0"/>
        <w:spacing w:line="336" w:lineRule="auto"/>
        <w:ind w:firstLine="440" w:firstLineChars="200"/>
        <w:rPr>
          <w:rFonts w:ascii="等线" w:hAnsi="等线" w:cs="等线"/>
          <w:sz w:val="22"/>
          <w:szCs w:val="22"/>
        </w:rPr>
      </w:pPr>
      <w:r>
        <w:rPr>
          <w:rFonts w:hint="eastAsia" w:ascii="等线" w:hAnsi="等线" w:cs="等线"/>
          <w:sz w:val="22"/>
          <w:szCs w:val="22"/>
        </w:rPr>
        <w:t>丙方（居间方）：XXXXXX房地产经纪有限公司</w:t>
      </w:r>
    </w:p>
    <w:p>
      <w:pPr>
        <w:adjustRightInd w:val="0"/>
        <w:snapToGrid w:val="0"/>
        <w:spacing w:line="336" w:lineRule="auto"/>
        <w:ind w:firstLine="420"/>
        <w:rPr>
          <w:rFonts w:ascii="等线" w:hAnsi="等线" w:cs="等线"/>
          <w:sz w:val="22"/>
          <w:szCs w:val="22"/>
        </w:rPr>
      </w:pPr>
      <w:r>
        <w:rPr>
          <w:rFonts w:hint="eastAsia" w:ascii="等线" w:hAnsi="等线" w:cs="等线"/>
          <w:spacing w:val="70"/>
          <w:sz w:val="22"/>
          <w:szCs w:val="22"/>
        </w:rPr>
        <w:t>总部地址</w:t>
      </w:r>
      <w:r>
        <w:rPr>
          <w:rFonts w:hint="eastAsia" w:ascii="等线" w:hAnsi="等线" w:cs="等线"/>
          <w:sz w:val="22"/>
          <w:szCs w:val="22"/>
        </w:rPr>
        <w:t>：XXX市</w:t>
      </w:r>
      <w:r>
        <w:rPr>
          <w:rFonts w:ascii="等线" w:hAnsi="等线" w:cs="等线"/>
          <w:sz w:val="22"/>
          <w:szCs w:val="22"/>
        </w:rPr>
        <w:t>XXX</w:t>
      </w:r>
      <w:r>
        <w:rPr>
          <w:rFonts w:hint="eastAsia" w:ascii="等线" w:hAnsi="等线" w:cs="等线"/>
          <w:sz w:val="22"/>
          <w:szCs w:val="22"/>
        </w:rPr>
        <w:t>区</w:t>
      </w:r>
      <w:r>
        <w:rPr>
          <w:rFonts w:ascii="等线" w:hAnsi="等线" w:cs="等线"/>
          <w:sz w:val="22"/>
          <w:szCs w:val="22"/>
        </w:rPr>
        <w:t>XXX</w:t>
      </w:r>
      <w:r>
        <w:rPr>
          <w:rFonts w:hint="eastAsia" w:ascii="等线" w:hAnsi="等线" w:cs="等线"/>
          <w:sz w:val="22"/>
          <w:szCs w:val="22"/>
        </w:rPr>
        <w:t>路X</w:t>
      </w:r>
      <w:r>
        <w:rPr>
          <w:rFonts w:ascii="等线" w:hAnsi="等线" w:cs="等线"/>
          <w:sz w:val="22"/>
          <w:szCs w:val="22"/>
        </w:rPr>
        <w:t>XX</w:t>
      </w:r>
      <w:r>
        <w:rPr>
          <w:rFonts w:hint="eastAsia" w:ascii="等线" w:hAnsi="等线" w:cs="等线"/>
          <w:sz w:val="22"/>
          <w:szCs w:val="22"/>
        </w:rPr>
        <w:t>号</w:t>
      </w:r>
    </w:p>
    <w:p>
      <w:pPr>
        <w:adjustRightInd w:val="0"/>
        <w:snapToGrid w:val="0"/>
        <w:spacing w:line="336" w:lineRule="auto"/>
        <w:ind w:firstLine="420"/>
        <w:rPr>
          <w:rFonts w:ascii="等线" w:hAnsi="等线" w:cs="等线"/>
          <w:sz w:val="22"/>
          <w:szCs w:val="22"/>
        </w:rPr>
      </w:pPr>
      <w:r>
        <w:rPr>
          <w:rFonts w:hint="eastAsia" w:ascii="等线" w:hAnsi="等线" w:cs="等线"/>
          <w:spacing w:val="70"/>
          <w:sz w:val="22"/>
          <w:szCs w:val="22"/>
        </w:rPr>
        <w:t>签约经理</w:t>
      </w:r>
      <w:r>
        <w:rPr>
          <w:rFonts w:hint="eastAsia" w:ascii="等线" w:hAnsi="等线" w:cs="等线"/>
          <w:sz w:val="22"/>
          <w:szCs w:val="22"/>
        </w:rPr>
        <w:t>：_______________           门店：________经纪人：________房源编号：________</w:t>
      </w:r>
    </w:p>
    <w:p>
      <w:pPr>
        <w:adjustRightInd w:val="0"/>
        <w:snapToGrid w:val="0"/>
        <w:spacing w:line="336" w:lineRule="auto"/>
        <w:ind w:firstLine="440" w:firstLineChars="200"/>
        <w:rPr>
          <w:rFonts w:ascii="等线" w:hAnsi="等线" w:cs="等线"/>
          <w:sz w:val="22"/>
          <w:szCs w:val="22"/>
        </w:rPr>
      </w:pPr>
      <w:r>
        <w:rPr>
          <w:rFonts w:hint="eastAsia" w:ascii="等线" w:hAnsi="等线" w:cs="等线"/>
          <w:sz w:val="22"/>
          <w:szCs w:val="22"/>
        </w:rPr>
        <w:t>签约经理电</w:t>
      </w:r>
      <w:r>
        <w:rPr>
          <w:rFonts w:hint="eastAsia" w:ascii="等线" w:hAnsi="等线" w:cs="等线"/>
          <w:spacing w:val="50"/>
          <w:sz w:val="22"/>
          <w:szCs w:val="22"/>
        </w:rPr>
        <w:t>话</w:t>
      </w:r>
      <w:r>
        <w:rPr>
          <w:rFonts w:hint="eastAsia" w:ascii="等线" w:hAnsi="等线" w:cs="等线"/>
          <w:sz w:val="22"/>
          <w:szCs w:val="22"/>
        </w:rPr>
        <w:t>：_______________</w:t>
      </w:r>
    </w:p>
    <w:p>
      <w:pPr>
        <w:tabs>
          <w:tab w:val="right" w:pos="4395"/>
        </w:tabs>
        <w:adjustRightInd w:val="0"/>
        <w:snapToGrid w:val="0"/>
        <w:spacing w:line="336" w:lineRule="auto"/>
        <w:ind w:firstLine="440" w:firstLineChars="200"/>
        <w:rPr>
          <w:rFonts w:ascii="等线" w:hAnsi="等线" w:cs="等线"/>
          <w:sz w:val="22"/>
          <w:szCs w:val="22"/>
        </w:rPr>
      </w:pPr>
      <w:r>
        <w:rPr>
          <w:rFonts w:hint="eastAsia" w:ascii="等线" w:hAnsi="等线" w:cs="等线"/>
          <w:sz w:val="22"/>
          <w:szCs w:val="22"/>
        </w:rPr>
        <w:t xml:space="preserve">权证部  专线： </w:t>
      </w:r>
      <w:r>
        <w:rPr>
          <w:rFonts w:ascii="等线" w:hAnsi="等线" w:cs="等线"/>
          <w:sz w:val="22"/>
          <w:szCs w:val="22"/>
          <w:u w:val="single"/>
        </w:rPr>
        <w:t>XXX-XXXXXXXX</w:t>
      </w:r>
      <w:r>
        <w:rPr>
          <w:rFonts w:ascii="等线" w:hAnsi="等线" w:cs="等线"/>
          <w:sz w:val="22"/>
          <w:szCs w:val="22"/>
        </w:rPr>
        <w:tab/>
      </w:r>
      <w:r>
        <w:rPr>
          <w:rFonts w:ascii="等线" w:hAnsi="等线" w:cs="等线"/>
          <w:sz w:val="22"/>
          <w:szCs w:val="22"/>
        </w:rPr>
        <w:tab/>
      </w:r>
      <w:r>
        <w:rPr>
          <w:rFonts w:hint="eastAsia" w:ascii="等线" w:hAnsi="等线" w:cs="等线"/>
          <w:sz w:val="22"/>
          <w:szCs w:val="22"/>
        </w:rPr>
        <w:t>门店：________经纪人：________房源编号：________</w:t>
      </w:r>
    </w:p>
    <w:p>
      <w:pPr>
        <w:adjustRightInd w:val="0"/>
        <w:snapToGrid w:val="0"/>
        <w:spacing w:before="312" w:beforeLines="100" w:line="336" w:lineRule="auto"/>
        <w:ind w:firstLine="480" w:firstLineChars="200"/>
        <w:rPr>
          <w:rFonts w:ascii="等线" w:hAnsi="等线" w:cs="等线"/>
        </w:rPr>
      </w:pPr>
      <w:r>
        <w:rPr>
          <w:rFonts w:hint="eastAsia" w:ascii="等线" w:hAnsi="等线" w:cs="等线"/>
          <w:sz w:val="24"/>
        </w:rPr>
        <w:t xml:space="preserve">              </w:t>
      </w:r>
      <w:r>
        <w:rPr>
          <w:rFonts w:hint="eastAsia" w:ascii="等线" w:hAnsi="等线" w:cs="等线"/>
        </w:rPr>
        <w:t xml:space="preserve">                                         签约日期： </w:t>
      </w:r>
      <w:r>
        <w:rPr>
          <w:rFonts w:ascii="等线" w:hAnsi="等线" w:cs="等线"/>
        </w:rPr>
        <w:t xml:space="preserve">   </w:t>
      </w:r>
      <w:r>
        <w:rPr>
          <w:rFonts w:hint="eastAsia" w:ascii="等线" w:hAnsi="等线" w:cs="等线"/>
        </w:rPr>
        <w:t xml:space="preserve">   年 </w:t>
      </w:r>
      <w:r>
        <w:rPr>
          <w:rFonts w:ascii="等线" w:hAnsi="等线" w:cs="等线"/>
        </w:rPr>
        <w:t xml:space="preserve">   </w:t>
      </w:r>
      <w:r>
        <w:rPr>
          <w:rFonts w:hint="eastAsia" w:ascii="等线" w:hAnsi="等线" w:cs="等线"/>
        </w:rPr>
        <w:t xml:space="preserve">   月  </w:t>
      </w:r>
      <w:r>
        <w:rPr>
          <w:rFonts w:ascii="等线" w:hAnsi="等线" w:cs="等线"/>
        </w:rPr>
        <w:t xml:space="preserve">  </w:t>
      </w:r>
      <w:r>
        <w:rPr>
          <w:rFonts w:hint="eastAsia" w:ascii="等线" w:hAnsi="等线" w:cs="等线"/>
        </w:rPr>
        <w:t xml:space="preserve">  日</w:t>
      </w:r>
    </w:p>
    <w:p>
      <w:pPr>
        <w:adjustRightInd w:val="0"/>
        <w:snapToGrid w:val="0"/>
        <w:spacing w:line="336" w:lineRule="auto"/>
        <w:ind w:left="399" w:hanging="399" w:hangingChars="190"/>
        <w:rPr>
          <w:rFonts w:hint="eastAsia" w:ascii="等线" w:hAnsi="等线" w:cs="等线"/>
        </w:rPr>
      </w:pPr>
    </w:p>
    <w:sectPr>
      <w:pgSz w:w="23808" w:h="16840" w:orient="landscape"/>
      <w:pgMar w:top="284" w:right="284" w:bottom="284" w:left="284" w:header="851" w:footer="992" w:gutter="0"/>
      <w:cols w:equalWidth="0" w:num="2">
        <w:col w:w="11383" w:space="425"/>
        <w:col w:w="11383"/>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646FB4"/>
    <w:multiLevelType w:val="multilevel"/>
    <w:tmpl w:val="39646FB4"/>
    <w:lvl w:ilvl="0" w:tentative="0">
      <w:start w:val="1"/>
      <w:numFmt w:val="chineseCounting"/>
      <w:lvlText w:val="第%1条"/>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
    <w:nsid w:val="56A47ED7"/>
    <w:multiLevelType w:val="singleLevel"/>
    <w:tmpl w:val="56A47ED7"/>
    <w:lvl w:ilvl="0" w:tentative="0">
      <w:start w:val="1"/>
      <w:numFmt w:val="chineseCounting"/>
      <w:lvlText w:val="第%1条"/>
      <w:lvlJc w:val="left"/>
      <w:pPr>
        <w:ind w:left="420" w:hanging="420"/>
      </w:pPr>
      <w:rPr>
        <w:rFonts w:hint="eastAsia"/>
        <w:b/>
        <w:bCs/>
        <w:lang w:val="en-US"/>
      </w:rPr>
    </w:lvl>
  </w:abstractNum>
  <w:abstractNum w:abstractNumId="2">
    <w:nsid w:val="56A48CE2"/>
    <w:multiLevelType w:val="singleLevel"/>
    <w:tmpl w:val="56A48CE2"/>
    <w:lvl w:ilvl="0" w:tentative="0">
      <w:start w:val="10"/>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B9"/>
    <w:rsid w:val="000371AD"/>
    <w:rsid w:val="00061B84"/>
    <w:rsid w:val="00065F29"/>
    <w:rsid w:val="00092BD5"/>
    <w:rsid w:val="000E20EE"/>
    <w:rsid w:val="00103228"/>
    <w:rsid w:val="001426BE"/>
    <w:rsid w:val="00211215"/>
    <w:rsid w:val="00225FE7"/>
    <w:rsid w:val="002A53C6"/>
    <w:rsid w:val="00313B4F"/>
    <w:rsid w:val="003141E4"/>
    <w:rsid w:val="003629A9"/>
    <w:rsid w:val="004F3A56"/>
    <w:rsid w:val="005168F7"/>
    <w:rsid w:val="006316B9"/>
    <w:rsid w:val="00637D1E"/>
    <w:rsid w:val="006B01D3"/>
    <w:rsid w:val="006B60FA"/>
    <w:rsid w:val="007B76F7"/>
    <w:rsid w:val="00802E47"/>
    <w:rsid w:val="008240B1"/>
    <w:rsid w:val="00876EB0"/>
    <w:rsid w:val="0087757F"/>
    <w:rsid w:val="008F3CF6"/>
    <w:rsid w:val="009021AE"/>
    <w:rsid w:val="00980D42"/>
    <w:rsid w:val="009B3F77"/>
    <w:rsid w:val="009C5896"/>
    <w:rsid w:val="009C6B0E"/>
    <w:rsid w:val="009D4706"/>
    <w:rsid w:val="00A01949"/>
    <w:rsid w:val="00AB0DD8"/>
    <w:rsid w:val="00B2161E"/>
    <w:rsid w:val="00C3766D"/>
    <w:rsid w:val="00C53103"/>
    <w:rsid w:val="00C55C75"/>
    <w:rsid w:val="00C74CF8"/>
    <w:rsid w:val="00C94BE9"/>
    <w:rsid w:val="00D329F9"/>
    <w:rsid w:val="00D7131C"/>
    <w:rsid w:val="00DB4879"/>
    <w:rsid w:val="00DC0DF3"/>
    <w:rsid w:val="00E766BD"/>
    <w:rsid w:val="00E83BDE"/>
    <w:rsid w:val="00EC7A45"/>
    <w:rsid w:val="00F1625D"/>
    <w:rsid w:val="00F21430"/>
    <w:rsid w:val="00FE1101"/>
    <w:rsid w:val="078A686A"/>
    <w:rsid w:val="0A351CCC"/>
    <w:rsid w:val="0B2473D6"/>
    <w:rsid w:val="0EC82A4F"/>
    <w:rsid w:val="0FC73A06"/>
    <w:rsid w:val="165F72C3"/>
    <w:rsid w:val="25A34ACC"/>
    <w:rsid w:val="27A12394"/>
    <w:rsid w:val="29D56AB0"/>
    <w:rsid w:val="2BCC766D"/>
    <w:rsid w:val="2C202DF2"/>
    <w:rsid w:val="2CE9565B"/>
    <w:rsid w:val="2D3A4BC3"/>
    <w:rsid w:val="2E7670F4"/>
    <w:rsid w:val="31C33D33"/>
    <w:rsid w:val="33E90D13"/>
    <w:rsid w:val="35281E46"/>
    <w:rsid w:val="37055B53"/>
    <w:rsid w:val="38402058"/>
    <w:rsid w:val="3AD65514"/>
    <w:rsid w:val="43713BB4"/>
    <w:rsid w:val="43E828F9"/>
    <w:rsid w:val="495C0735"/>
    <w:rsid w:val="4AFE2097"/>
    <w:rsid w:val="4F874A89"/>
    <w:rsid w:val="51384450"/>
    <w:rsid w:val="575F1D66"/>
    <w:rsid w:val="5FD92450"/>
    <w:rsid w:val="61F8244A"/>
    <w:rsid w:val="62B94A79"/>
    <w:rsid w:val="682A60F2"/>
    <w:rsid w:val="6A202D1C"/>
    <w:rsid w:val="6AEA5C76"/>
    <w:rsid w:val="6F333FFC"/>
    <w:rsid w:val="77977FC3"/>
    <w:rsid w:val="78DD2859"/>
    <w:rsid w:val="79C1634F"/>
    <w:rsid w:val="7A795AFD"/>
    <w:rsid w:val="7B074467"/>
    <w:rsid w:val="7C8313D5"/>
    <w:rsid w:val="7D1B28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kern w:val="2"/>
      <w:sz w:val="18"/>
      <w:szCs w:val="18"/>
    </w:rPr>
  </w:style>
  <w:style w:type="character" w:customStyle="1" w:styleId="7">
    <w:name w:val="页脚 字符"/>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1002</Words>
  <Characters>5713</Characters>
  <Lines>47</Lines>
  <Paragraphs>13</Paragraphs>
  <TotalTime>0</TotalTime>
  <ScaleCrop>false</ScaleCrop>
  <LinksUpToDate>false</LinksUpToDate>
  <CharactersWithSpaces>6702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可乐</cp:lastModifiedBy>
  <dcterms:modified xsi:type="dcterms:W3CDTF">2023-03-17T10:24:31Z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TemplateUUID">
    <vt:lpwstr>v1.0_library_SoI+wMDzk8przKfjaNRh0A==</vt:lpwstr>
  </property>
  <property fmtid="{D5CDD505-2E9C-101B-9397-08002B2CF9AE}" pid="4" name="ICV">
    <vt:lpwstr>7033B25765914042B2EA9FFEDF5B43AA</vt:lpwstr>
  </property>
</Properties>
</file>